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66AF1" w14:textId="77777777" w:rsidR="009970A8" w:rsidRDefault="002A1D47">
      <w:pPr>
        <w:spacing w:after="120" w:line="264" w:lineRule="auto"/>
        <w:rPr>
          <w:rFonts w:ascii="Segoe UI" w:hAnsi="Segoe UI" w:cs="Segoe UI"/>
          <w:b/>
          <w:sz w:val="20"/>
        </w:rPr>
      </w:pPr>
      <w:r>
        <w:rPr>
          <w:rFonts w:ascii="Segoe UI" w:hAnsi="Segoe UI" w:cs="Segoe UI"/>
          <w:b/>
          <w:sz w:val="20"/>
        </w:rPr>
        <w:t xml:space="preserve">Ministerstvo životního prostředí </w:t>
      </w:r>
    </w:p>
    <w:p w14:paraId="304159FF" w14:textId="77777777" w:rsidR="009970A8" w:rsidRDefault="002A1D47">
      <w:pPr>
        <w:spacing w:after="120" w:line="264" w:lineRule="auto"/>
        <w:rPr>
          <w:rFonts w:ascii="Segoe UI" w:hAnsi="Segoe UI" w:cs="Segoe UI"/>
          <w:sz w:val="20"/>
        </w:rPr>
      </w:pPr>
      <w:r>
        <w:rPr>
          <w:rFonts w:ascii="Segoe UI" w:hAnsi="Segoe UI" w:cs="Segoe UI"/>
          <w:sz w:val="20"/>
        </w:rPr>
        <w:t>Vršovická 1442/65</w:t>
      </w:r>
    </w:p>
    <w:p w14:paraId="56265930" w14:textId="77777777" w:rsidR="009970A8" w:rsidRDefault="002A1D47">
      <w:pPr>
        <w:spacing w:after="120" w:line="264" w:lineRule="auto"/>
        <w:rPr>
          <w:rFonts w:ascii="Segoe UI" w:hAnsi="Segoe UI" w:cs="Segoe UI"/>
          <w:sz w:val="20"/>
        </w:rPr>
      </w:pPr>
      <w:r>
        <w:rPr>
          <w:rFonts w:ascii="Segoe UI" w:hAnsi="Segoe UI" w:cs="Segoe UI"/>
          <w:sz w:val="20"/>
        </w:rPr>
        <w:t>100 10 Praha 10</w:t>
      </w:r>
    </w:p>
    <w:p w14:paraId="18386034" w14:textId="4E2E2A30" w:rsidR="009970A8" w:rsidRDefault="002A1D47">
      <w:pPr>
        <w:jc w:val="center"/>
        <w:rPr>
          <w:rFonts w:ascii="Segoe UI" w:hAnsi="Segoe UI" w:cs="Segoe UI"/>
          <w:b/>
          <w:sz w:val="20"/>
        </w:rPr>
      </w:pPr>
      <w:sdt>
        <w:sdtPr>
          <w:rPr>
            <w:rFonts w:ascii="Segoe UI" w:hAnsi="Segoe UI" w:cs="Segoe UI"/>
            <w:b/>
            <w:sz w:val="20"/>
          </w:rPr>
          <w:id w:val="-1153671049"/>
          <w:placeholder>
            <w:docPart w:val="DefaultPlaceholder_-1854013439"/>
          </w:placeholder>
          <w:dropDownList>
            <w:listItem w:value="Zvolte položku."/>
            <w:listItem w:displayText="Rozhodnutí o poskytnutí dotace" w:value="Rozhodnutí o poskytnutí dotace"/>
            <w:listItem w:displayText="Schválení limitu" w:value="Schválení limitu"/>
          </w:dropDownList>
        </w:sdtPr>
        <w:sdtEndPr/>
        <w:sdtContent>
          <w:r>
            <w:rPr>
              <w:rFonts w:ascii="Segoe UI" w:hAnsi="Segoe UI" w:cs="Segoe UI"/>
              <w:b/>
              <w:sz w:val="20"/>
            </w:rPr>
            <w:t>Schválení limitu</w:t>
          </w:r>
        </w:sdtContent>
      </w:sdt>
      <w:r>
        <w:rPr>
          <w:rFonts w:ascii="Segoe UI" w:hAnsi="Segoe UI" w:cs="Segoe UI"/>
          <w:b/>
          <w:sz w:val="20"/>
        </w:rPr>
        <w:t xml:space="preserve"> č. </w:t>
      </w:r>
      <w:r>
        <w:rPr>
          <w:rFonts w:ascii="Segoe UI" w:hAnsi="Segoe UI" w:cs="Segoe UI"/>
          <w:b/>
          <w:sz w:val="20"/>
          <w:lang w:val="en-US"/>
        </w:rPr>
        <w:t>[</w:t>
      </w:r>
      <w:r>
        <w:rPr>
          <w:rFonts w:ascii="Segoe UI" w:hAnsi="Segoe UI" w:cs="Segoe UI"/>
          <w:b/>
          <w:sz w:val="20"/>
        </w:rPr>
        <w:t>…]</w:t>
      </w:r>
      <w:r>
        <w:rPr>
          <w:rStyle w:val="Znakapoznpodarou"/>
          <w:rFonts w:ascii="Segoe UI" w:hAnsi="Segoe UI" w:cs="Segoe UI"/>
          <w:b/>
          <w:sz w:val="20"/>
        </w:rPr>
        <w:footnoteReference w:id="2"/>
      </w:r>
    </w:p>
    <w:p w14:paraId="45CF7598" w14:textId="77777777" w:rsidR="009970A8" w:rsidRDefault="002A1D47">
      <w:pPr>
        <w:jc w:val="center"/>
        <w:rPr>
          <w:rFonts w:ascii="Segoe UI" w:hAnsi="Segoe UI" w:cs="Segoe UI"/>
          <w:sz w:val="20"/>
        </w:rPr>
      </w:pPr>
      <w:r>
        <w:rPr>
          <w:rFonts w:ascii="Segoe UI" w:hAnsi="Segoe UI" w:cs="Segoe UI"/>
          <w:sz w:val="20"/>
        </w:rPr>
        <w:t>(tj. Právní akt, dále jen „PA“)</w:t>
      </w:r>
    </w:p>
    <w:p w14:paraId="42DF25BB" w14:textId="77777777" w:rsidR="009970A8" w:rsidRDefault="009970A8">
      <w:pPr>
        <w:jc w:val="center"/>
        <w:rPr>
          <w:rFonts w:ascii="Segoe UI" w:hAnsi="Segoe UI" w:cs="Segoe UI"/>
          <w:sz w:val="20"/>
        </w:rPr>
      </w:pPr>
    </w:p>
    <w:p w14:paraId="05B744CA" w14:textId="77777777" w:rsidR="009970A8" w:rsidRDefault="002A1D47">
      <w:pPr>
        <w:jc w:val="center"/>
        <w:rPr>
          <w:rFonts w:ascii="Segoe UI" w:hAnsi="Segoe UI" w:cs="Segoe UI"/>
          <w:sz w:val="20"/>
        </w:rPr>
      </w:pPr>
      <w:r>
        <w:rPr>
          <w:rFonts w:ascii="Segoe UI" w:hAnsi="Segoe UI" w:cs="Segoe UI"/>
          <w:sz w:val="20"/>
        </w:rPr>
        <w:t>vydané na základě § 14 odst. 4 zákona č. 218/2000 Sb.</w:t>
      </w:r>
      <w:r>
        <w:rPr>
          <w:rStyle w:val="Znakapoznpodarou"/>
          <w:rFonts w:ascii="Segoe UI" w:hAnsi="Segoe UI" w:cs="Segoe UI"/>
          <w:sz w:val="20"/>
        </w:rPr>
        <w:footnoteReference w:id="3"/>
      </w:r>
      <w:r>
        <w:rPr>
          <w:rFonts w:ascii="Segoe UI" w:hAnsi="Segoe UI" w:cs="Segoe UI"/>
          <w:sz w:val="20"/>
        </w:rPr>
        <w:t xml:space="preserve">, o rozpočtových pravidlech a o změně některých souvisejících zákonů </w:t>
      </w:r>
      <w:r>
        <w:rPr>
          <w:rFonts w:ascii="Segoe UI" w:hAnsi="Segoe UI" w:cs="Segoe UI"/>
          <w:sz w:val="20"/>
        </w:rPr>
        <w:t>(rozpočtová pravidla), ve znění pozdějších předpisů (dále jen „zákon o rozpočtových pravidlech“).</w:t>
      </w:r>
    </w:p>
    <w:p w14:paraId="62D6A24B" w14:textId="1A0A22B9" w:rsidR="009970A8" w:rsidRDefault="002A1D47">
      <w:pPr>
        <w:jc w:val="both"/>
        <w:rPr>
          <w:rFonts w:ascii="Segoe UI" w:hAnsi="Segoe UI" w:cs="Segoe UI"/>
          <w:sz w:val="20"/>
        </w:rPr>
      </w:pPr>
      <w:r>
        <w:rPr>
          <w:rFonts w:ascii="Segoe UI" w:hAnsi="Segoe UI" w:cs="Segoe UI"/>
          <w:sz w:val="20"/>
        </w:rPr>
        <w:t xml:space="preserve">Žádosti o podporu z </w:t>
      </w:r>
      <w:sdt>
        <w:sdtPr>
          <w:rPr>
            <w:rFonts w:ascii="Segoe UI" w:hAnsi="Segoe UI" w:cs="Segoe UI"/>
            <w:sz w:val="20"/>
          </w:rPr>
          <w:id w:val="-259922833"/>
          <w:placeholder>
            <w:docPart w:val="5176912B2D344C9196569F38B010B837"/>
          </w:placeholder>
          <w:showingPlcHdr/>
          <w:comboBox>
            <w:listItem w:value="Zvolte položku."/>
            <w:listItem w:displayText="Operačního programu Životní prostředí 2021-2027 (dále jen &quot;OPŽP&quot;)" w:value="Operačního programu Životní prostředí 2021-2027 (dále jen &quot;OPŽP&quot;)"/>
            <w:listItem w:displayText="Operačního programu Spravedlivá transformace 2021-2027 (dále jen &quot;OPST&quot;)" w:value="Operačního programu Spravedlivá transformace 2021-2027 (dále jen &quot;OPST&quot;)"/>
          </w:comboBox>
        </w:sdtPr>
        <w:sdtEndPr/>
        <w:sdtContent>
          <w:r>
            <w:rPr>
              <w:rStyle w:val="Zstupntext"/>
            </w:rPr>
            <w:t>Zvolte položku.</w:t>
          </w:r>
        </w:sdtContent>
      </w:sdt>
      <w:r>
        <w:rPr>
          <w:rFonts w:ascii="Segoe UI" w:hAnsi="Segoe UI" w:cs="Segoe UI"/>
          <w:sz w:val="20"/>
        </w:rPr>
        <w:t xml:space="preserve"> na realizaci projektu „[…]“, registrační číslo […] (dále jen „Projekt“) v rámci výzvy […] (dále jen „Výzva“) Ministerstv</w:t>
      </w:r>
      <w:r>
        <w:rPr>
          <w:rFonts w:ascii="Segoe UI" w:hAnsi="Segoe UI" w:cs="Segoe UI"/>
          <w:sz w:val="20"/>
        </w:rPr>
        <w:t>o životního prostředí (dále jen „Poskytovatel dotace“) vyhovuje a dotaci poskytuje v plném rozsahu.</w:t>
      </w:r>
    </w:p>
    <w:p w14:paraId="5F1CF7D4" w14:textId="77777777" w:rsidR="009970A8" w:rsidRDefault="009970A8">
      <w:pPr>
        <w:jc w:val="center"/>
        <w:rPr>
          <w:rFonts w:ascii="Segoe UI" w:hAnsi="Segoe UI" w:cs="Segoe UI"/>
          <w:sz w:val="20"/>
        </w:rPr>
      </w:pPr>
    </w:p>
    <w:p w14:paraId="755C5F06" w14:textId="77777777" w:rsidR="009970A8" w:rsidRDefault="002A1D47">
      <w:pPr>
        <w:jc w:val="center"/>
        <w:rPr>
          <w:rFonts w:ascii="Segoe UI" w:hAnsi="Segoe UI" w:cs="Segoe UI"/>
          <w:b/>
          <w:sz w:val="20"/>
        </w:rPr>
      </w:pPr>
      <w:r>
        <w:rPr>
          <w:rFonts w:ascii="Segoe UI" w:hAnsi="Segoe UI" w:cs="Segoe UI"/>
          <w:b/>
          <w:sz w:val="20"/>
        </w:rPr>
        <w:t>Část I.</w:t>
      </w:r>
    </w:p>
    <w:p w14:paraId="73B64F4E" w14:textId="77777777" w:rsidR="009970A8" w:rsidRDefault="002A1D47">
      <w:pPr>
        <w:jc w:val="center"/>
        <w:rPr>
          <w:rFonts w:ascii="Segoe UI" w:hAnsi="Segoe UI" w:cs="Segoe UI"/>
          <w:b/>
          <w:sz w:val="20"/>
        </w:rPr>
      </w:pPr>
      <w:r>
        <w:rPr>
          <w:rFonts w:ascii="Segoe UI" w:hAnsi="Segoe UI" w:cs="Segoe UI"/>
          <w:b/>
          <w:sz w:val="20"/>
        </w:rPr>
        <w:t>Vymezení dotace</w:t>
      </w:r>
      <w:r>
        <w:rPr>
          <w:rStyle w:val="Znakapoznpodarou"/>
          <w:rFonts w:ascii="Segoe UI" w:hAnsi="Segoe UI" w:cs="Segoe UI"/>
          <w:b/>
          <w:sz w:val="20"/>
        </w:rPr>
        <w:footnoteReference w:id="4"/>
      </w:r>
    </w:p>
    <w:p w14:paraId="340D535B" w14:textId="77777777" w:rsidR="009970A8" w:rsidRDefault="002A1D47">
      <w:pPr>
        <w:pStyle w:val="Poditul11"/>
        <w:keepNext w:val="0"/>
        <w:numPr>
          <w:ilvl w:val="0"/>
          <w:numId w:val="1"/>
        </w:numPr>
        <w:ind w:left="709" w:hanging="709"/>
      </w:pPr>
      <w:r>
        <w:t>Identifikace příjemce dotace (dále jen „Příjemce“)</w:t>
      </w:r>
    </w:p>
    <w:p w14:paraId="7E4392CF" w14:textId="77777777" w:rsidR="009970A8" w:rsidRDefault="002A1D47">
      <w:pPr>
        <w:spacing w:after="120" w:line="264" w:lineRule="auto"/>
        <w:ind w:left="709"/>
        <w:rPr>
          <w:rFonts w:ascii="Segoe UI" w:hAnsi="Segoe UI" w:cs="Segoe UI"/>
          <w:sz w:val="20"/>
        </w:rPr>
      </w:pPr>
      <w:r>
        <w:rPr>
          <w:rFonts w:ascii="Segoe UI" w:hAnsi="Segoe UI" w:cs="Segoe UI"/>
          <w:sz w:val="20"/>
          <w:lang w:val="en-US"/>
        </w:rPr>
        <w:t>[</w:t>
      </w:r>
      <w:r>
        <w:rPr>
          <w:rFonts w:ascii="Segoe UI" w:hAnsi="Segoe UI" w:cs="Segoe UI"/>
          <w:sz w:val="20"/>
        </w:rPr>
        <w:t>Název]</w:t>
      </w:r>
    </w:p>
    <w:p w14:paraId="01641DB8" w14:textId="77777777" w:rsidR="009970A8" w:rsidRDefault="002A1D47">
      <w:pPr>
        <w:spacing w:after="120" w:line="264" w:lineRule="auto"/>
        <w:ind w:left="709"/>
        <w:rPr>
          <w:rFonts w:ascii="Segoe UI" w:hAnsi="Segoe UI" w:cs="Segoe UI"/>
          <w:sz w:val="20"/>
        </w:rPr>
      </w:pPr>
      <w:r>
        <w:rPr>
          <w:rFonts w:ascii="Segoe UI" w:hAnsi="Segoe UI" w:cs="Segoe UI"/>
          <w:sz w:val="20"/>
          <w:lang w:val="en-US"/>
        </w:rPr>
        <w:t>[</w:t>
      </w:r>
      <w:r>
        <w:rPr>
          <w:rFonts w:ascii="Segoe UI" w:hAnsi="Segoe UI" w:cs="Segoe UI"/>
          <w:sz w:val="20"/>
        </w:rPr>
        <w:t xml:space="preserve">Adresa sídla] </w:t>
      </w:r>
    </w:p>
    <w:p w14:paraId="78D4BB89" w14:textId="77777777" w:rsidR="009970A8" w:rsidRDefault="002A1D47">
      <w:pPr>
        <w:spacing w:after="120" w:line="264" w:lineRule="auto"/>
        <w:ind w:left="709"/>
        <w:rPr>
          <w:rFonts w:ascii="Segoe UI" w:hAnsi="Segoe UI" w:cs="Segoe UI"/>
          <w:sz w:val="20"/>
        </w:rPr>
      </w:pPr>
      <w:r>
        <w:rPr>
          <w:rFonts w:ascii="Segoe UI" w:hAnsi="Segoe UI" w:cs="Segoe UI"/>
          <w:sz w:val="20"/>
        </w:rPr>
        <w:t xml:space="preserve">IČ: </w:t>
      </w:r>
      <w:r>
        <w:rPr>
          <w:rFonts w:ascii="Segoe UI" w:hAnsi="Segoe UI" w:cs="Segoe UI"/>
          <w:sz w:val="20"/>
          <w:lang w:val="en-US"/>
        </w:rPr>
        <w:t>[…]</w:t>
      </w:r>
    </w:p>
    <w:p w14:paraId="142B709B" w14:textId="77777777" w:rsidR="009970A8" w:rsidRDefault="002A1D47">
      <w:pPr>
        <w:spacing w:after="120" w:line="264" w:lineRule="auto"/>
        <w:ind w:left="709"/>
        <w:rPr>
          <w:rFonts w:ascii="Segoe UI" w:hAnsi="Segoe UI" w:cs="Segoe UI"/>
          <w:sz w:val="20"/>
        </w:rPr>
      </w:pPr>
      <w:r>
        <w:rPr>
          <w:rFonts w:ascii="Segoe UI" w:hAnsi="Segoe UI" w:cs="Segoe UI"/>
          <w:sz w:val="20"/>
        </w:rPr>
        <w:t xml:space="preserve">Bankovní účet příjemce: </w:t>
      </w:r>
      <w:r>
        <w:rPr>
          <w:rFonts w:ascii="Segoe UI" w:hAnsi="Segoe UI" w:cs="Segoe UI"/>
          <w:sz w:val="20"/>
          <w:lang w:val="en-US"/>
        </w:rPr>
        <w:t>[…]</w:t>
      </w:r>
    </w:p>
    <w:p w14:paraId="618BB6A9" w14:textId="77777777" w:rsidR="009970A8" w:rsidRDefault="002A1D47">
      <w:pPr>
        <w:pStyle w:val="Poditul11"/>
        <w:numPr>
          <w:ilvl w:val="0"/>
          <w:numId w:val="1"/>
        </w:numPr>
        <w:ind w:left="709" w:hanging="709"/>
      </w:pPr>
      <w:r>
        <w:t>Projekt</w:t>
      </w:r>
    </w:p>
    <w:p w14:paraId="47EB4EC1" w14:textId="308CF6A0" w:rsidR="009970A8" w:rsidRDefault="002A1D47">
      <w:pPr>
        <w:pStyle w:val="Poditul11"/>
        <w:keepNext w:val="0"/>
        <w:numPr>
          <w:ilvl w:val="1"/>
          <w:numId w:val="1"/>
        </w:numPr>
        <w:spacing w:before="120"/>
        <w:ind w:left="709" w:hanging="709"/>
        <w:rPr>
          <w:b w:val="0"/>
        </w:rPr>
      </w:pPr>
      <w:r>
        <w:rPr>
          <w:b w:val="0"/>
        </w:rPr>
        <w:t xml:space="preserve">Dotace se poskytuje za účelem realizace Projektu v rámci </w:t>
      </w:r>
      <w:sdt>
        <w:sdtPr>
          <w:rPr>
            <w:b w:val="0"/>
          </w:rPr>
          <w:id w:val="-180825696"/>
          <w:placeholder>
            <w:docPart w:val="DefaultPlaceholder_-1854013438"/>
          </w:placeholder>
          <w:showingPlcHdr/>
          <w:comboBox>
            <w:listItem w:value="Zvolte položku."/>
            <w:listItem w:displayText="OPŽP" w:value="OPŽP"/>
            <w:listItem w:displayText="OPST" w:value="OPST"/>
          </w:comboBox>
        </w:sdtPr>
        <w:sdtEndPr/>
        <w:sdtContent>
          <w:r>
            <w:rPr>
              <w:rStyle w:val="Zstupntext"/>
              <w:b w:val="0"/>
            </w:rPr>
            <w:t>Zvolte položku.</w:t>
          </w:r>
        </w:sdtContent>
      </w:sdt>
      <w:r>
        <w:rPr>
          <w:b w:val="0"/>
        </w:rPr>
        <w:t>.</w:t>
      </w:r>
    </w:p>
    <w:p w14:paraId="29392864" w14:textId="77777777" w:rsidR="009970A8" w:rsidRDefault="002A1D47">
      <w:pPr>
        <w:pStyle w:val="Poditul11"/>
        <w:keepNext w:val="0"/>
        <w:numPr>
          <w:ilvl w:val="1"/>
          <w:numId w:val="1"/>
        </w:numPr>
        <w:spacing w:before="120"/>
        <w:ind w:left="709" w:hanging="709"/>
        <w:rPr>
          <w:b w:val="0"/>
        </w:rPr>
      </w:pPr>
      <w:r>
        <w:rPr>
          <w:b w:val="0"/>
        </w:rPr>
        <w:t>Příjemce je povinen realizovat Projekt v souladu s textem Výzvy, s údaji v žádosti o podporu a jejími přílohami zadanými v IS KP21+ (dále jen „Žádost“) a s tímto PA tak, aby byl sp</w:t>
      </w:r>
      <w:r>
        <w:rPr>
          <w:b w:val="0"/>
        </w:rPr>
        <w:t xml:space="preserve">lněn účel uvedený v čl. 5 této části PA. </w:t>
      </w:r>
    </w:p>
    <w:p w14:paraId="10CF5BD9" w14:textId="43A1CA62" w:rsidR="009970A8" w:rsidRDefault="002A1D47">
      <w:pPr>
        <w:pStyle w:val="Poditul11"/>
        <w:keepNext w:val="0"/>
        <w:numPr>
          <w:ilvl w:val="1"/>
          <w:numId w:val="1"/>
        </w:numPr>
        <w:spacing w:before="120"/>
        <w:ind w:left="709" w:hanging="709"/>
        <w:rPr>
          <w:b w:val="0"/>
        </w:rPr>
      </w:pPr>
      <w:r>
        <w:rPr>
          <w:b w:val="0"/>
        </w:rPr>
        <w:t xml:space="preserve">Příjemce dotace je povinen při nakládání s dotací poskytnutou podle tohoto PA dodržovat pravidla stanovená příslušnými dokumenty </w:t>
      </w:r>
      <w:sdt>
        <w:sdtPr>
          <w:id w:val="16436511"/>
          <w:placeholder>
            <w:docPart w:val="C01C990A5BC3437984906083FE75E12A"/>
          </w:placeholder>
          <w:showingPlcHdr/>
          <w:comboBox>
            <w:listItem w:value="Zvolte položku."/>
            <w:listItem w:displayText="OPŽP" w:value="OPŽP"/>
            <w:listItem w:displayText="OP ST" w:value="OP ST"/>
          </w:comboBox>
        </w:sdtPr>
        <w:sdtEndPr/>
        <w:sdtContent>
          <w:r>
            <w:rPr>
              <w:rStyle w:val="Zstupntext"/>
              <w:b w:val="0"/>
            </w:rPr>
            <w:t>Zvolte položku.</w:t>
          </w:r>
        </w:sdtContent>
      </w:sdt>
      <w:r>
        <w:rPr>
          <w:b w:val="0"/>
        </w:rPr>
        <w:t>, zejména Závaznými pokyny pro žadatele/příjemce TP OPŽP/OPST, v akt</w:t>
      </w:r>
      <w:r>
        <w:rPr>
          <w:b w:val="0"/>
        </w:rPr>
        <w:t xml:space="preserve">uálním znění (dále jen „ZP TP“), přičemž ustanovení uvedená v části 3.2 ZP TP jsou pro účely realizace a administrace Projektu účinná ve znění </w:t>
      </w:r>
      <w:r>
        <w:rPr>
          <w:b w:val="0"/>
        </w:rPr>
        <w:lastRenderedPageBreak/>
        <w:t>platném ke dni vyhlášení Výzvy, do které je Projekt podán, případně k datu účinnosti změny příslušné Výzvy. Ostat</w:t>
      </w:r>
      <w:r>
        <w:rPr>
          <w:b w:val="0"/>
        </w:rPr>
        <w:t xml:space="preserve">ní části jsou platné ve verzi účinné pro danou fázi realizace Projektu. </w:t>
      </w:r>
    </w:p>
    <w:p w14:paraId="7E034D4C" w14:textId="77777777" w:rsidR="009970A8" w:rsidRDefault="002A1D47">
      <w:pPr>
        <w:pStyle w:val="Poditul11"/>
        <w:keepNext w:val="0"/>
        <w:numPr>
          <w:ilvl w:val="1"/>
          <w:numId w:val="1"/>
        </w:numPr>
        <w:spacing w:before="120"/>
        <w:ind w:left="709" w:hanging="709"/>
        <w:rPr>
          <w:b w:val="0"/>
        </w:rPr>
      </w:pPr>
      <w:r>
        <w:rPr>
          <w:b w:val="0"/>
        </w:rPr>
        <w:t>Příjemce je povinen použít dotaci na způsobilé výdaje uvedené na záložce Přehled zdrojů financování v IS KP21+. Částky způsobilých výdajů uvedené v IS KP21+ a zároveň v kumulativním r</w:t>
      </w:r>
      <w:r>
        <w:rPr>
          <w:b w:val="0"/>
        </w:rPr>
        <w:t>ozpočtu jsou maximální pro poskytnutí dotace ve výši jednotlivých rozpočtových položek kumulativního rozpočtu Projektu, který je přílohou Žádosti.</w:t>
      </w:r>
    </w:p>
    <w:p w14:paraId="5FB96906" w14:textId="77777777" w:rsidR="009970A8" w:rsidRDefault="002A1D47">
      <w:pPr>
        <w:pStyle w:val="Poditul11"/>
        <w:numPr>
          <w:ilvl w:val="0"/>
          <w:numId w:val="1"/>
        </w:numPr>
        <w:ind w:left="709" w:hanging="709"/>
      </w:pPr>
      <w:r>
        <w:t>Poskytovatel dotace a zprostředkující subjekt</w:t>
      </w:r>
    </w:p>
    <w:p w14:paraId="66FEF44D" w14:textId="77777777" w:rsidR="009970A8" w:rsidRDefault="002A1D47">
      <w:pPr>
        <w:pStyle w:val="Poditul11"/>
        <w:keepNext w:val="0"/>
        <w:numPr>
          <w:ilvl w:val="1"/>
          <w:numId w:val="1"/>
        </w:numPr>
        <w:spacing w:before="120"/>
        <w:ind w:left="709" w:hanging="709"/>
        <w:rPr>
          <w:b w:val="0"/>
        </w:rPr>
      </w:pPr>
      <w:r>
        <w:rPr>
          <w:b w:val="0"/>
        </w:rPr>
        <w:t xml:space="preserve">Státní fond životního prostředí České republiky (dále jen „Fond“) je zprostředkujícím subjektem, který vykonává úkony delegované Ministerstvem životního prostředí na základě </w:t>
      </w:r>
      <w:r>
        <w:rPr>
          <w:b w:val="0"/>
          <w:i/>
          <w:iCs/>
        </w:rPr>
        <w:t>Dohod o delegování některých činností a pravomocí Ministerstva životního prostředí</w:t>
      </w:r>
      <w:r>
        <w:rPr>
          <w:b w:val="0"/>
          <w:i/>
          <w:iCs/>
        </w:rPr>
        <w:t xml:space="preserve"> jako řídicího orgánu Operačního programu životní prostředí v programovém období 2021–2027 a Operačního programu spravedlivá transformace na Státní fond životního prostředí České republiky jako zprostředkující subjekt</w:t>
      </w:r>
      <w:r>
        <w:rPr>
          <w:b w:val="0"/>
        </w:rPr>
        <w:t xml:space="preserve"> v platném znění a úkony stanovené tímt</w:t>
      </w:r>
      <w:r>
        <w:rPr>
          <w:b w:val="0"/>
        </w:rPr>
        <w:t>o PA.</w:t>
      </w:r>
    </w:p>
    <w:p w14:paraId="5DEF281B" w14:textId="77777777" w:rsidR="009970A8" w:rsidRDefault="002A1D47">
      <w:pPr>
        <w:pStyle w:val="Poditul11"/>
        <w:numPr>
          <w:ilvl w:val="0"/>
          <w:numId w:val="1"/>
        </w:numPr>
        <w:ind w:left="709" w:hanging="709"/>
      </w:pPr>
      <w:r>
        <w:t>Výše dotace</w:t>
      </w:r>
    </w:p>
    <w:p w14:paraId="3AE2707F" w14:textId="77777777" w:rsidR="009970A8" w:rsidRDefault="002A1D47">
      <w:pPr>
        <w:pStyle w:val="Poditul11"/>
        <w:keepNext w:val="0"/>
        <w:numPr>
          <w:ilvl w:val="1"/>
          <w:numId w:val="1"/>
        </w:numPr>
        <w:spacing w:before="120"/>
        <w:ind w:left="709" w:hanging="709"/>
        <w:rPr>
          <w:b w:val="0"/>
        </w:rPr>
      </w:pPr>
      <w:r>
        <w:rPr>
          <w:b w:val="0"/>
        </w:rPr>
        <w:t>Dotace se poskytuje v celkové maximální výši a ve struktuře dle níže uvedené tabulky:</w:t>
      </w:r>
    </w:p>
    <w:tbl>
      <w:tblPr>
        <w:tblW w:w="8345" w:type="dxa"/>
        <w:tblInd w:w="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6"/>
        <w:gridCol w:w="3969"/>
      </w:tblGrid>
      <w:tr w:rsidR="009970A8" w14:paraId="0768F78D" w14:textId="77777777">
        <w:trPr>
          <w:trHeight w:val="454"/>
          <w:tblHeader/>
        </w:trPr>
        <w:tc>
          <w:tcPr>
            <w:tcW w:w="4376" w:type="dxa"/>
            <w:tcBorders>
              <w:bottom w:val="single" w:sz="12" w:space="0" w:color="auto"/>
            </w:tcBorders>
            <w:vAlign w:val="center"/>
          </w:tcPr>
          <w:p w14:paraId="1C028611" w14:textId="77777777" w:rsidR="009970A8" w:rsidRDefault="002A1D47">
            <w:pPr>
              <w:spacing w:after="0" w:line="240" w:lineRule="auto"/>
              <w:ind w:right="57"/>
              <w:rPr>
                <w:rFonts w:ascii="Segoe UI" w:eastAsia="Arial" w:hAnsi="Segoe UI" w:cs="Segoe UI"/>
                <w:b/>
                <w:sz w:val="18"/>
              </w:rPr>
            </w:pPr>
            <w:r>
              <w:rPr>
                <w:rFonts w:ascii="Segoe UI" w:eastAsia="Times New Roman" w:hAnsi="Segoe UI" w:cs="Segoe UI"/>
                <w:b/>
                <w:bCs/>
                <w:color w:val="000000"/>
                <w:sz w:val="18"/>
                <w:lang w:eastAsia="cs-CZ"/>
              </w:rPr>
              <w:t>Finanční rámec Projektu</w:t>
            </w:r>
          </w:p>
        </w:tc>
        <w:tc>
          <w:tcPr>
            <w:tcW w:w="3969" w:type="dxa"/>
            <w:tcBorders>
              <w:bottom w:val="single" w:sz="12" w:space="0" w:color="auto"/>
            </w:tcBorders>
            <w:vAlign w:val="center"/>
          </w:tcPr>
          <w:p w14:paraId="27DDEA0F" w14:textId="77777777" w:rsidR="009970A8" w:rsidRDefault="002A1D47">
            <w:pPr>
              <w:spacing w:after="0" w:line="240" w:lineRule="auto"/>
              <w:ind w:right="57"/>
              <w:rPr>
                <w:rFonts w:ascii="Segoe UI" w:eastAsia="Arial" w:hAnsi="Segoe UI" w:cs="Segoe UI"/>
                <w:b/>
                <w:sz w:val="18"/>
              </w:rPr>
            </w:pPr>
            <w:r>
              <w:rPr>
                <w:rFonts w:ascii="Segoe UI" w:eastAsia="Arial" w:hAnsi="Segoe UI" w:cs="Segoe UI"/>
                <w:b/>
                <w:sz w:val="18"/>
              </w:rPr>
              <w:t>Částka (v Kč) / podíl (v %)</w:t>
            </w:r>
          </w:p>
        </w:tc>
      </w:tr>
      <w:tr w:rsidR="009970A8" w14:paraId="69592353" w14:textId="77777777">
        <w:trPr>
          <w:trHeight w:val="454"/>
        </w:trPr>
        <w:tc>
          <w:tcPr>
            <w:tcW w:w="4376" w:type="dxa"/>
            <w:tcBorders>
              <w:top w:val="single" w:sz="12" w:space="0" w:color="auto"/>
            </w:tcBorders>
            <w:vAlign w:val="center"/>
          </w:tcPr>
          <w:p w14:paraId="60ED953E" w14:textId="77777777" w:rsidR="009970A8" w:rsidRDefault="002A1D47">
            <w:pPr>
              <w:spacing w:after="0" w:line="240" w:lineRule="auto"/>
              <w:ind w:right="57"/>
              <w:rPr>
                <w:rFonts w:ascii="Segoe UI" w:eastAsia="Arial" w:hAnsi="Segoe UI" w:cs="Segoe UI"/>
                <w:sz w:val="18"/>
              </w:rPr>
            </w:pPr>
            <w:r>
              <w:rPr>
                <w:rFonts w:ascii="Segoe UI" w:eastAsia="Arial" w:hAnsi="Segoe UI" w:cs="Segoe UI"/>
                <w:sz w:val="18"/>
              </w:rPr>
              <w:t>Celkové náklady</w:t>
            </w:r>
          </w:p>
        </w:tc>
        <w:tc>
          <w:tcPr>
            <w:tcW w:w="3969" w:type="dxa"/>
            <w:tcBorders>
              <w:top w:val="single" w:sz="12" w:space="0" w:color="auto"/>
            </w:tcBorders>
            <w:vAlign w:val="center"/>
          </w:tcPr>
          <w:p w14:paraId="15834E22" w14:textId="77777777" w:rsidR="009970A8" w:rsidRDefault="002A1D47">
            <w:pPr>
              <w:spacing w:after="0" w:line="240" w:lineRule="auto"/>
              <w:ind w:right="57"/>
              <w:rPr>
                <w:rFonts w:ascii="Segoe UI" w:eastAsia="Arial" w:hAnsi="Segoe UI" w:cs="Segoe UI"/>
                <w:sz w:val="18"/>
              </w:rPr>
            </w:pPr>
            <w:r>
              <w:rPr>
                <w:rFonts w:ascii="Segoe UI" w:hAnsi="Segoe UI" w:cs="Segoe UI"/>
                <w:color w:val="000000"/>
                <w:sz w:val="18"/>
                <w:lang w:eastAsia="cs-CZ"/>
              </w:rPr>
              <w:t>[…]</w:t>
            </w:r>
          </w:p>
        </w:tc>
      </w:tr>
      <w:tr w:rsidR="009970A8" w14:paraId="1B0AC8CC" w14:textId="77777777">
        <w:trPr>
          <w:trHeight w:val="454"/>
        </w:trPr>
        <w:tc>
          <w:tcPr>
            <w:tcW w:w="4376" w:type="dxa"/>
            <w:vAlign w:val="center"/>
          </w:tcPr>
          <w:p w14:paraId="1BAD111A" w14:textId="6ABFAA8A" w:rsidR="009970A8" w:rsidRDefault="002A1D47">
            <w:pPr>
              <w:spacing w:after="0" w:line="240" w:lineRule="auto"/>
              <w:ind w:right="57"/>
              <w:rPr>
                <w:rFonts w:ascii="Segoe UI" w:eastAsia="Arial" w:hAnsi="Segoe UI" w:cs="Segoe UI"/>
                <w:sz w:val="18"/>
              </w:rPr>
            </w:pPr>
            <w:r>
              <w:rPr>
                <w:rFonts w:ascii="Segoe UI" w:eastAsia="Arial" w:hAnsi="Segoe UI" w:cs="Segoe UI"/>
                <w:sz w:val="18"/>
              </w:rPr>
              <w:t>Celkové způsobilé výdaje</w:t>
            </w:r>
          </w:p>
        </w:tc>
        <w:tc>
          <w:tcPr>
            <w:tcW w:w="3969" w:type="dxa"/>
            <w:vAlign w:val="center"/>
          </w:tcPr>
          <w:p w14:paraId="5975E624" w14:textId="77777777" w:rsidR="009970A8" w:rsidRDefault="002A1D47">
            <w:pPr>
              <w:spacing w:after="0" w:line="240" w:lineRule="auto"/>
              <w:ind w:right="57"/>
              <w:rPr>
                <w:rFonts w:ascii="Segoe UI" w:eastAsia="Arial" w:hAnsi="Segoe UI" w:cs="Segoe UI"/>
                <w:sz w:val="18"/>
              </w:rPr>
            </w:pPr>
            <w:r>
              <w:rPr>
                <w:rFonts w:ascii="Segoe UI" w:hAnsi="Segoe UI" w:cs="Segoe UI"/>
                <w:color w:val="000000"/>
                <w:sz w:val="18"/>
                <w:lang w:eastAsia="cs-CZ"/>
              </w:rPr>
              <w:t>[…]</w:t>
            </w:r>
          </w:p>
        </w:tc>
      </w:tr>
      <w:tr w:rsidR="009970A8" w14:paraId="01C6990B" w14:textId="77777777">
        <w:trPr>
          <w:trHeight w:val="567"/>
        </w:trPr>
        <w:tc>
          <w:tcPr>
            <w:tcW w:w="4376" w:type="dxa"/>
            <w:vAlign w:val="center"/>
          </w:tcPr>
          <w:p w14:paraId="07C60C29" w14:textId="55FE5642" w:rsidR="009970A8" w:rsidRDefault="002A1D47">
            <w:pPr>
              <w:spacing w:after="0" w:line="240" w:lineRule="auto"/>
              <w:ind w:right="57"/>
              <w:rPr>
                <w:rFonts w:ascii="Segoe UI" w:eastAsia="Arial" w:hAnsi="Segoe UI" w:cs="Segoe UI"/>
                <w:sz w:val="18"/>
              </w:rPr>
            </w:pPr>
            <w:r>
              <w:rPr>
                <w:rFonts w:ascii="Segoe UI" w:eastAsia="Times New Roman" w:hAnsi="Segoe UI" w:cs="Segoe UI"/>
                <w:bCs/>
                <w:sz w:val="18"/>
                <w:lang w:eastAsia="cs-CZ"/>
              </w:rPr>
              <w:t xml:space="preserve"> Prostředky </w:t>
            </w:r>
            <w:r>
              <w:rPr>
                <w:rFonts w:ascii="Segoe UI" w:eastAsia="Times New Roman" w:hAnsi="Segoe UI" w:cs="Segoe UI"/>
                <w:bCs/>
                <w:sz w:val="18"/>
                <w:lang w:eastAsia="cs-CZ"/>
              </w:rPr>
              <w:t xml:space="preserve">FS/FST (podíl na </w:t>
            </w:r>
            <w:r>
              <w:rPr>
                <w:rFonts w:ascii="Segoe UI" w:eastAsia="Times New Roman" w:hAnsi="Segoe UI" w:cs="Segoe UI"/>
                <w:bCs/>
                <w:sz w:val="18"/>
                <w:lang w:eastAsia="cs-CZ"/>
              </w:rPr>
              <w:t>celkovém rozpočtu způsobilých výdajů)</w:t>
            </w:r>
          </w:p>
        </w:tc>
        <w:tc>
          <w:tcPr>
            <w:tcW w:w="3969" w:type="dxa"/>
            <w:vAlign w:val="center"/>
          </w:tcPr>
          <w:p w14:paraId="53CD3066" w14:textId="77777777" w:rsidR="009970A8" w:rsidRDefault="002A1D47">
            <w:pPr>
              <w:spacing w:after="0" w:line="240" w:lineRule="auto"/>
              <w:ind w:right="57"/>
              <w:rPr>
                <w:rFonts w:ascii="Segoe UI" w:hAnsi="Segoe UI" w:cs="Segoe UI"/>
                <w:color w:val="000000"/>
                <w:sz w:val="18"/>
                <w:lang w:eastAsia="cs-CZ"/>
              </w:rPr>
            </w:pPr>
            <w:r>
              <w:rPr>
                <w:rFonts w:ascii="Segoe UI" w:hAnsi="Segoe UI" w:cs="Segoe UI"/>
                <w:color w:val="000000"/>
                <w:sz w:val="18"/>
                <w:lang w:eastAsia="cs-CZ"/>
              </w:rPr>
              <w:t>70</w:t>
            </w:r>
            <w:r>
              <w:rPr>
                <w:rFonts w:ascii="Segoe UI" w:eastAsia="Times New Roman" w:hAnsi="Segoe UI" w:cs="Segoe UI"/>
                <w:color w:val="000000"/>
                <w:sz w:val="18"/>
                <w:lang w:eastAsia="cs-CZ"/>
              </w:rPr>
              <w:t xml:space="preserve"> %</w:t>
            </w:r>
          </w:p>
        </w:tc>
      </w:tr>
      <w:tr w:rsidR="009970A8" w14:paraId="5F01C9B3" w14:textId="77777777">
        <w:trPr>
          <w:trHeight w:val="567"/>
        </w:trPr>
        <w:tc>
          <w:tcPr>
            <w:tcW w:w="4376" w:type="dxa"/>
            <w:vAlign w:val="center"/>
          </w:tcPr>
          <w:p w14:paraId="3AE9E242" w14:textId="49FC4C72" w:rsidR="009970A8" w:rsidRDefault="002A1D47">
            <w:pPr>
              <w:spacing w:after="0" w:line="240" w:lineRule="auto"/>
              <w:ind w:right="57"/>
              <w:rPr>
                <w:rFonts w:ascii="Segoe UI" w:eastAsia="Times New Roman" w:hAnsi="Segoe UI" w:cs="Segoe UI"/>
                <w:bCs/>
                <w:sz w:val="18"/>
                <w:lang w:eastAsia="cs-CZ"/>
              </w:rPr>
            </w:pPr>
            <w:r>
              <w:rPr>
                <w:rFonts w:ascii="Segoe UI" w:eastAsia="Times New Roman" w:hAnsi="Segoe UI" w:cs="Segoe UI"/>
                <w:bCs/>
                <w:sz w:val="18"/>
                <w:lang w:eastAsia="cs-CZ"/>
              </w:rPr>
              <w:t xml:space="preserve"> Prostředky SR</w:t>
            </w:r>
            <w:r>
              <w:rPr>
                <w:rFonts w:ascii="Segoe UI" w:eastAsia="Times New Roman" w:hAnsi="Segoe UI" w:cs="Segoe UI"/>
                <w:bCs/>
                <w:sz w:val="18"/>
                <w:lang w:eastAsia="cs-CZ"/>
              </w:rPr>
              <w:t xml:space="preserve"> (podíl na celkovém rozpočtu způsobilých výdajů)</w:t>
            </w:r>
          </w:p>
        </w:tc>
        <w:tc>
          <w:tcPr>
            <w:tcW w:w="3969" w:type="dxa"/>
            <w:vAlign w:val="center"/>
          </w:tcPr>
          <w:p w14:paraId="3999DEB6" w14:textId="77777777" w:rsidR="009970A8" w:rsidRDefault="002A1D47">
            <w:pPr>
              <w:spacing w:after="0" w:line="240" w:lineRule="auto"/>
              <w:ind w:right="57"/>
              <w:rPr>
                <w:rFonts w:ascii="Segoe UI" w:hAnsi="Segoe UI" w:cs="Segoe UI"/>
                <w:color w:val="000000"/>
                <w:sz w:val="18"/>
                <w:lang w:eastAsia="cs-CZ"/>
              </w:rPr>
            </w:pPr>
            <w:r>
              <w:rPr>
                <w:rFonts w:ascii="Segoe UI" w:hAnsi="Segoe UI" w:cs="Segoe UI"/>
                <w:color w:val="000000"/>
                <w:sz w:val="18"/>
                <w:lang w:eastAsia="cs-CZ"/>
              </w:rPr>
              <w:t>[0/15</w:t>
            </w:r>
            <w:r>
              <w:rPr>
                <w:rFonts w:ascii="Segoe UI" w:hAnsi="Segoe UI" w:cs="Segoe UI"/>
                <w:color w:val="000000"/>
                <w:sz w:val="18"/>
                <w:lang w:eastAsia="cs-CZ"/>
              </w:rPr>
              <w:t>/30</w:t>
            </w:r>
            <w:r>
              <w:rPr>
                <w:rFonts w:ascii="Segoe UI" w:hAnsi="Segoe UI" w:cs="Segoe UI"/>
                <w:color w:val="000000"/>
                <w:sz w:val="18"/>
                <w:lang w:eastAsia="cs-CZ"/>
              </w:rPr>
              <w:t>]</w:t>
            </w:r>
            <w:r>
              <w:rPr>
                <w:rFonts w:ascii="Segoe UI" w:eastAsia="Times New Roman" w:hAnsi="Segoe UI" w:cs="Segoe UI"/>
                <w:color w:val="000000"/>
                <w:sz w:val="18"/>
                <w:lang w:eastAsia="cs-CZ"/>
              </w:rPr>
              <w:t xml:space="preserve"> %</w:t>
            </w:r>
          </w:p>
        </w:tc>
      </w:tr>
      <w:tr w:rsidR="009970A8" w14:paraId="5DB42B86" w14:textId="77777777">
        <w:trPr>
          <w:trHeight w:val="454"/>
        </w:trPr>
        <w:tc>
          <w:tcPr>
            <w:tcW w:w="4376" w:type="dxa"/>
            <w:vAlign w:val="center"/>
          </w:tcPr>
          <w:p w14:paraId="62A3D335" w14:textId="6F0D96B7" w:rsidR="009970A8" w:rsidRDefault="002A1D47">
            <w:pPr>
              <w:spacing w:after="0" w:line="240" w:lineRule="auto"/>
              <w:ind w:right="57"/>
              <w:rPr>
                <w:rFonts w:ascii="Segoe UI" w:eastAsia="Arial" w:hAnsi="Segoe UI" w:cs="Segoe UI"/>
                <w:b/>
                <w:sz w:val="18"/>
              </w:rPr>
            </w:pPr>
            <w:r>
              <w:rPr>
                <w:rFonts w:ascii="Segoe UI" w:eastAsia="Arial" w:hAnsi="Segoe UI" w:cs="Segoe UI"/>
                <w:b/>
                <w:sz w:val="18"/>
              </w:rPr>
              <w:t>Maximální výše</w:t>
            </w:r>
            <w:r>
              <w:rPr>
                <w:rFonts w:ascii="Segoe UI" w:eastAsia="Arial" w:hAnsi="Segoe UI" w:cs="Segoe UI"/>
                <w:b/>
                <w:sz w:val="18"/>
              </w:rPr>
              <w:t xml:space="preserve"> prostředků</w:t>
            </w:r>
            <w:r>
              <w:rPr>
                <w:rFonts w:ascii="Segoe UI" w:eastAsia="Arial" w:hAnsi="Segoe UI" w:cs="Segoe UI"/>
                <w:b/>
                <w:sz w:val="18"/>
              </w:rPr>
              <w:t xml:space="preserve"> EU</w:t>
            </w:r>
            <w:r>
              <w:rPr>
                <w:rStyle w:val="Znakapoznpodarou"/>
                <w:rFonts w:ascii="Segoe UI" w:eastAsia="Arial" w:hAnsi="Segoe UI" w:cs="Segoe UI"/>
                <w:b/>
                <w:sz w:val="18"/>
              </w:rPr>
              <w:footnoteReference w:id="5"/>
            </w:r>
          </w:p>
        </w:tc>
        <w:tc>
          <w:tcPr>
            <w:tcW w:w="3969" w:type="dxa"/>
            <w:vAlign w:val="center"/>
          </w:tcPr>
          <w:p w14:paraId="41EA89C5" w14:textId="77777777" w:rsidR="009970A8" w:rsidRDefault="002A1D47">
            <w:pPr>
              <w:spacing w:after="0" w:line="240" w:lineRule="auto"/>
              <w:ind w:right="57"/>
              <w:rPr>
                <w:rFonts w:ascii="Segoe UI" w:eastAsia="Arial" w:hAnsi="Segoe UI" w:cs="Segoe UI"/>
                <w:b/>
                <w:bCs/>
                <w:sz w:val="18"/>
              </w:rPr>
            </w:pPr>
            <w:r>
              <w:rPr>
                <w:rFonts w:ascii="Segoe UI" w:hAnsi="Segoe UI" w:cs="Segoe UI"/>
                <w:b/>
                <w:bCs/>
                <w:color w:val="000000"/>
                <w:sz w:val="18"/>
                <w:lang w:eastAsia="cs-CZ"/>
              </w:rPr>
              <w:t>[…]</w:t>
            </w:r>
          </w:p>
        </w:tc>
      </w:tr>
      <w:tr w:rsidR="009970A8" w14:paraId="022CF4E6" w14:textId="77777777">
        <w:trPr>
          <w:trHeight w:val="454"/>
        </w:trPr>
        <w:tc>
          <w:tcPr>
            <w:tcW w:w="4376" w:type="dxa"/>
            <w:vAlign w:val="center"/>
          </w:tcPr>
          <w:p w14:paraId="63F68F2A" w14:textId="77777777" w:rsidR="009970A8" w:rsidRDefault="002A1D47">
            <w:pPr>
              <w:spacing w:after="0" w:line="240" w:lineRule="auto"/>
              <w:ind w:right="57"/>
              <w:rPr>
                <w:rFonts w:ascii="Segoe UI" w:eastAsia="Arial" w:hAnsi="Segoe UI" w:cs="Segoe UI"/>
                <w:b/>
                <w:sz w:val="18"/>
              </w:rPr>
            </w:pPr>
            <w:r>
              <w:rPr>
                <w:rFonts w:ascii="Segoe UI" w:eastAsia="Arial" w:hAnsi="Segoe UI" w:cs="Segoe UI"/>
                <w:b/>
                <w:sz w:val="18"/>
              </w:rPr>
              <w:t>Ma</w:t>
            </w:r>
            <w:r>
              <w:rPr>
                <w:rFonts w:ascii="Segoe UI" w:eastAsia="Arial" w:hAnsi="Segoe UI" w:cs="Segoe UI"/>
                <w:b/>
                <w:sz w:val="18"/>
              </w:rPr>
              <w:t>x</w:t>
            </w:r>
            <w:r>
              <w:rPr>
                <w:rFonts w:ascii="Segoe UI" w:eastAsia="Arial" w:hAnsi="Segoe UI" w:cs="Segoe UI"/>
                <w:b/>
                <w:sz w:val="18"/>
              </w:rPr>
              <w:t>imální výše prostředků SR</w:t>
            </w:r>
          </w:p>
        </w:tc>
        <w:tc>
          <w:tcPr>
            <w:tcW w:w="3969" w:type="dxa"/>
            <w:vAlign w:val="center"/>
          </w:tcPr>
          <w:p w14:paraId="04DF3626" w14:textId="77777777" w:rsidR="009970A8" w:rsidRDefault="002A1D47">
            <w:pPr>
              <w:spacing w:after="0" w:line="240" w:lineRule="auto"/>
              <w:ind w:right="57"/>
              <w:rPr>
                <w:rFonts w:ascii="Segoe UI" w:hAnsi="Segoe UI" w:cs="Segoe UI"/>
                <w:b/>
                <w:bCs/>
                <w:color w:val="000000"/>
                <w:sz w:val="18"/>
                <w:lang w:eastAsia="cs-CZ"/>
              </w:rPr>
            </w:pPr>
            <w:r>
              <w:rPr>
                <w:rFonts w:ascii="Segoe UI" w:hAnsi="Segoe UI" w:cs="Segoe UI"/>
                <w:b/>
                <w:bCs/>
                <w:color w:val="000000"/>
                <w:sz w:val="18"/>
                <w:lang w:eastAsia="cs-CZ"/>
              </w:rPr>
              <w:t>[…]</w:t>
            </w:r>
          </w:p>
        </w:tc>
      </w:tr>
    </w:tbl>
    <w:p w14:paraId="6C80DD66" w14:textId="427426FB" w:rsidR="009970A8" w:rsidRDefault="002A1D47">
      <w:pPr>
        <w:pStyle w:val="Poditul11"/>
        <w:keepNext w:val="0"/>
        <w:numPr>
          <w:ilvl w:val="1"/>
          <w:numId w:val="1"/>
        </w:numPr>
        <w:spacing w:before="120"/>
        <w:ind w:left="709" w:hanging="709"/>
        <w:rPr>
          <w:b w:val="0"/>
        </w:rPr>
      </w:pPr>
      <w:r>
        <w:rPr>
          <w:b w:val="0"/>
        </w:rPr>
        <w:t xml:space="preserve">Skutečná výše dotace, která bude Příjemci poskytnuta, bude určena na základě skutečně vynaložených, odůvodněných a řádně prokázaných způsobilých výdajů </w:t>
      </w:r>
      <w:r>
        <w:rPr>
          <w:b w:val="0"/>
        </w:rPr>
        <w:t>Projektu, případně v souladu s pravidly zjednodušených metod vykazování nákladů (dále jen „ZMV“)</w:t>
      </w:r>
      <w:r w:rsidR="00255C8A">
        <w:rPr>
          <w:b w:val="0"/>
        </w:rPr>
        <w:t xml:space="preserve">, </w:t>
      </w:r>
      <w:r w:rsidR="00255C8A" w:rsidRPr="008E691B">
        <w:rPr>
          <w:b w:val="0"/>
        </w:rPr>
        <w:t xml:space="preserve">přičemž výše </w:t>
      </w:r>
      <w:r w:rsidR="00255C8A">
        <w:rPr>
          <w:b w:val="0"/>
        </w:rPr>
        <w:t>schválené</w:t>
      </w:r>
      <w:r w:rsidR="00255C8A" w:rsidRPr="008E691B">
        <w:rPr>
          <w:b w:val="0"/>
        </w:rPr>
        <w:t xml:space="preserve"> maximální míry podpory nesmí být překročena</w:t>
      </w:r>
      <w:r>
        <w:rPr>
          <w:b w:val="0"/>
        </w:rPr>
        <w:t xml:space="preserve">. </w:t>
      </w:r>
    </w:p>
    <w:p w14:paraId="26BA7C15" w14:textId="77777777" w:rsidR="009970A8" w:rsidRDefault="002A1D47">
      <w:pPr>
        <w:pStyle w:val="Poditul11"/>
        <w:keepNext w:val="0"/>
        <w:numPr>
          <w:ilvl w:val="1"/>
          <w:numId w:val="1"/>
        </w:numPr>
        <w:spacing w:before="120"/>
        <w:ind w:left="709" w:hanging="709"/>
        <w:rPr>
          <w:b w:val="0"/>
        </w:rPr>
      </w:pPr>
      <w:r>
        <w:rPr>
          <w:b w:val="0"/>
        </w:rPr>
        <w:t>Dotace je určena pouze na úhradu způsobilých výdajů, které jsou definovány v ZP TP.</w:t>
      </w:r>
    </w:p>
    <w:p w14:paraId="5B36E601" w14:textId="77777777" w:rsidR="009970A8" w:rsidRDefault="002A1D47">
      <w:pPr>
        <w:pStyle w:val="Poditul11"/>
        <w:keepNext w:val="0"/>
        <w:spacing w:before="120"/>
        <w:ind w:left="709"/>
        <w:rPr>
          <w:b w:val="0"/>
        </w:rPr>
      </w:pPr>
      <w:r>
        <w:rPr>
          <w:b w:val="0"/>
        </w:rPr>
        <w:t>Za způsobilé výdaje v rámci Operačního programu Životní prostředí jsou považovány také aktivity/činnosti spojené s přípravou a realizací Operač</w:t>
      </w:r>
      <w:r>
        <w:rPr>
          <w:b w:val="0"/>
        </w:rPr>
        <w:t xml:space="preserve">ního programu Spravedlivá transformace, stejně tak jsou za způsobilé výdaje v rámci Operačního programu Spravedlivá transformace považovány aktivity/činnosti spojené s přípravou a realizací Operačního programu Životní </w:t>
      </w:r>
      <w:r>
        <w:rPr>
          <w:b w:val="0"/>
        </w:rPr>
        <w:lastRenderedPageBreak/>
        <w:t>prostředí. V takovém případě platí, že</w:t>
      </w:r>
      <w:r>
        <w:rPr>
          <w:b w:val="0"/>
        </w:rPr>
        <w:t xml:space="preserve"> nesmí dojít ke dvojímu financování téhož výdaje z Fondu soudržnosti (dále jen „FS“) nebo Fondu pro spravedlivou transformaci (dále jen „FST“). Způsob realizace projektů v obou programech se řídí stejnými pravidly.</w:t>
      </w:r>
    </w:p>
    <w:p w14:paraId="64228CED" w14:textId="77777777" w:rsidR="009970A8" w:rsidRDefault="002A1D47">
      <w:pPr>
        <w:pStyle w:val="Poditul11"/>
        <w:keepNext w:val="0"/>
        <w:numPr>
          <w:ilvl w:val="1"/>
          <w:numId w:val="1"/>
        </w:numPr>
        <w:spacing w:before="120"/>
        <w:ind w:left="709" w:hanging="709"/>
        <w:rPr>
          <w:b w:val="0"/>
        </w:rPr>
      </w:pPr>
      <w:r>
        <w:rPr>
          <w:b w:val="0"/>
        </w:rPr>
        <w:t>Příjemce je oprávněn v žádosti o platbu (</w:t>
      </w:r>
      <w:r>
        <w:rPr>
          <w:b w:val="0"/>
        </w:rPr>
        <w:t>dále jen „ŽoP“) požadovat uhrazení či refundaci pouze příslušné výše způsobilých výdajů Projektu. Veškeré způsobilé výdaje musí být doloženy fakturami nebo účetními doklady stejné důkazní hodnoty, případně vykázány podle pravidel ZMV. Postup pro předkládán</w:t>
      </w:r>
      <w:r>
        <w:rPr>
          <w:b w:val="0"/>
        </w:rPr>
        <w:t>í ŽoP je uveden v ZP TP.</w:t>
      </w:r>
    </w:p>
    <w:p w14:paraId="1C8554C3" w14:textId="77777777" w:rsidR="009970A8" w:rsidRDefault="002A1D47">
      <w:pPr>
        <w:pStyle w:val="Poditul11"/>
        <w:keepNext w:val="0"/>
        <w:numPr>
          <w:ilvl w:val="1"/>
          <w:numId w:val="1"/>
        </w:numPr>
        <w:spacing w:before="120"/>
        <w:ind w:left="709" w:hanging="709"/>
        <w:rPr>
          <w:b w:val="0"/>
        </w:rPr>
      </w:pPr>
      <w:r>
        <w:rPr>
          <w:b w:val="0"/>
        </w:rPr>
        <w:t>Příjemce je povinen zajistit úhradu veškerých výdajů Projektu, které nejsou kryty výše uvedenou dotací (zejména nezpůsobilé výdaje a výdaje na zachování výstupů Projektu), aby byl dodržen účel poskytnutí dotace pro daný Projekt a z</w:t>
      </w:r>
      <w:r>
        <w:rPr>
          <w:b w:val="0"/>
        </w:rPr>
        <w:t>ajištěna udržitelnost Projektu.</w:t>
      </w:r>
    </w:p>
    <w:p w14:paraId="42118F90" w14:textId="2B9012FB" w:rsidR="009970A8" w:rsidRDefault="002A1D47">
      <w:pPr>
        <w:pStyle w:val="Poditul11"/>
        <w:keepNext w:val="0"/>
        <w:numPr>
          <w:ilvl w:val="1"/>
          <w:numId w:val="1"/>
        </w:numPr>
        <w:spacing w:before="120"/>
        <w:ind w:left="709" w:hanging="709"/>
        <w:rPr>
          <w:b w:val="0"/>
        </w:rPr>
      </w:pPr>
      <w:r>
        <w:rPr>
          <w:b w:val="0"/>
        </w:rPr>
        <w:t xml:space="preserve">V případě zapojení dalších veřejných spolufinancujících subjektů do financování Projektu není dovoleno dvojí financování způsobilých výdajů Projektu, na které je poskytována dotace z </w:t>
      </w:r>
      <w:sdt>
        <w:sdtPr>
          <w:id w:val="-623004198"/>
          <w:placeholder>
            <w:docPart w:val="251121ED57624B05A2031BD2A610F3D7"/>
          </w:placeholder>
          <w:showingPlcHdr/>
          <w:comboBox>
            <w:listItem w:value="Zvolte položku."/>
            <w:listItem w:displayText="OPŽP" w:value="OPŽP"/>
            <w:listItem w:displayText="OP ST" w:value="OP ST"/>
          </w:comboBox>
        </w:sdtPr>
        <w:sdtEndPr/>
        <w:sdtContent>
          <w:r>
            <w:rPr>
              <w:rStyle w:val="Zstupntext"/>
              <w:b w:val="0"/>
            </w:rPr>
            <w:t>Zvolte položku.</w:t>
          </w:r>
        </w:sdtContent>
      </w:sdt>
      <w:r>
        <w:rPr>
          <w:b w:val="0"/>
        </w:rPr>
        <w:t xml:space="preserve"> a to včetně výdajů spad</w:t>
      </w:r>
      <w:r>
        <w:rPr>
          <w:b w:val="0"/>
        </w:rPr>
        <w:t>ajících pod režim ZMV. Jednotlivé zdroje přijaté podpory musí být v souladu s podmínkami tohoto PA v účetnictví Příjemce důsledně odděleny v souladu s bodem 2.3. části II.</w:t>
      </w:r>
    </w:p>
    <w:p w14:paraId="36BD4F2B" w14:textId="77777777" w:rsidR="009970A8" w:rsidRDefault="002A1D47">
      <w:pPr>
        <w:pStyle w:val="Poditul11"/>
        <w:numPr>
          <w:ilvl w:val="0"/>
          <w:numId w:val="1"/>
        </w:numPr>
        <w:ind w:left="709" w:hanging="709"/>
      </w:pPr>
      <w:r>
        <w:t>Účel dotace</w:t>
      </w:r>
    </w:p>
    <w:p w14:paraId="179305E1" w14:textId="77777777" w:rsidR="009970A8" w:rsidRDefault="002A1D47">
      <w:pPr>
        <w:pStyle w:val="Poditul11"/>
        <w:keepNext w:val="0"/>
        <w:numPr>
          <w:ilvl w:val="1"/>
          <w:numId w:val="1"/>
        </w:numPr>
        <w:spacing w:before="120"/>
        <w:ind w:left="709" w:hanging="709"/>
        <w:rPr>
          <w:b w:val="0"/>
        </w:rPr>
      </w:pPr>
      <w:r>
        <w:rPr>
          <w:b w:val="0"/>
        </w:rPr>
        <w:t xml:space="preserve">Účelem dotace je administrace a realizace programů OPŽP a </w:t>
      </w:r>
      <w:proofErr w:type="gramStart"/>
      <w:r>
        <w:rPr>
          <w:b w:val="0"/>
        </w:rPr>
        <w:t>OPST./</w:t>
      </w:r>
      <w:proofErr w:type="gramEnd"/>
      <w:r>
        <w:rPr>
          <w:b w:val="0"/>
        </w:rPr>
        <w:t>Účelem d</w:t>
      </w:r>
      <w:r>
        <w:rPr>
          <w:b w:val="0"/>
        </w:rPr>
        <w:t>otace je administrace a realizace programu OPŽP/OPST.</w:t>
      </w:r>
    </w:p>
    <w:p w14:paraId="7E5559BB" w14:textId="77777777" w:rsidR="009970A8" w:rsidRDefault="002A1D47">
      <w:pPr>
        <w:pStyle w:val="Poditul11"/>
        <w:numPr>
          <w:ilvl w:val="0"/>
          <w:numId w:val="1"/>
        </w:numPr>
        <w:ind w:left="709" w:hanging="709"/>
      </w:pPr>
      <w:r>
        <w:t>Termíny a lhůty</w:t>
      </w:r>
    </w:p>
    <w:p w14:paraId="2B6068B3" w14:textId="77777777" w:rsidR="009970A8" w:rsidRDefault="002A1D47">
      <w:pPr>
        <w:pStyle w:val="Poditul11"/>
        <w:keepNext w:val="0"/>
        <w:numPr>
          <w:ilvl w:val="1"/>
          <w:numId w:val="1"/>
        </w:numPr>
        <w:spacing w:before="120"/>
        <w:ind w:left="709" w:hanging="709"/>
        <w:rPr>
          <w:b w:val="0"/>
        </w:rPr>
      </w:pPr>
      <w:r>
        <w:rPr>
          <w:b w:val="0"/>
        </w:rPr>
        <w:t>Harmonogram Projektu</w:t>
      </w:r>
    </w:p>
    <w:p w14:paraId="2C9D67FB" w14:textId="77777777" w:rsidR="009970A8" w:rsidRDefault="002A1D47">
      <w:pPr>
        <w:pStyle w:val="Poditul11"/>
        <w:keepNext w:val="0"/>
        <w:numPr>
          <w:ilvl w:val="2"/>
          <w:numId w:val="1"/>
        </w:numPr>
        <w:spacing w:before="120"/>
        <w:ind w:hanging="1224"/>
        <w:rPr>
          <w:b w:val="0"/>
        </w:rPr>
      </w:pPr>
      <w:r>
        <w:rPr>
          <w:b w:val="0"/>
        </w:rPr>
        <w:t>Datum zahájení realizace Projektu: […].</w:t>
      </w:r>
    </w:p>
    <w:p w14:paraId="2DAAD091" w14:textId="77777777" w:rsidR="009970A8" w:rsidRDefault="002A1D47">
      <w:pPr>
        <w:pStyle w:val="Poditul11"/>
        <w:keepNext w:val="0"/>
        <w:numPr>
          <w:ilvl w:val="2"/>
          <w:numId w:val="1"/>
        </w:numPr>
        <w:spacing w:before="120"/>
        <w:ind w:hanging="1224"/>
        <w:rPr>
          <w:b w:val="0"/>
        </w:rPr>
      </w:pPr>
      <w:r>
        <w:rPr>
          <w:b w:val="0"/>
        </w:rPr>
        <w:t>Účel dotace bude dosažen nejpozději do 31. 12. 2029</w:t>
      </w:r>
      <w:r>
        <w:rPr>
          <w:b w:val="0"/>
          <w:lang w:val="en-US"/>
        </w:rPr>
        <w:t>.</w:t>
      </w:r>
    </w:p>
    <w:p w14:paraId="0D100FFD" w14:textId="77777777" w:rsidR="009970A8" w:rsidRDefault="002A1D47">
      <w:pPr>
        <w:pStyle w:val="Poditul11"/>
        <w:keepNext w:val="0"/>
        <w:numPr>
          <w:ilvl w:val="1"/>
          <w:numId w:val="1"/>
        </w:numPr>
        <w:spacing w:before="120"/>
        <w:ind w:left="709" w:hanging="709"/>
        <w:rPr>
          <w:b w:val="0"/>
        </w:rPr>
      </w:pPr>
      <w:r>
        <w:rPr>
          <w:b w:val="0"/>
        </w:rPr>
        <w:t>Příjemce je povinen při realizaci Projektu a čerpání dotace dodržet časo</w:t>
      </w:r>
      <w:r>
        <w:rPr>
          <w:b w:val="0"/>
        </w:rPr>
        <w:t>vý harmonogram realizace Projektu, případně před jeho překročením podat prostřednictvím IS KP21+ žádost o změnu.</w:t>
      </w:r>
    </w:p>
    <w:p w14:paraId="3C421110" w14:textId="77777777" w:rsidR="009970A8" w:rsidRDefault="002A1D47">
      <w:pPr>
        <w:pStyle w:val="Poditul11"/>
        <w:keepNext w:val="0"/>
        <w:numPr>
          <w:ilvl w:val="1"/>
          <w:numId w:val="1"/>
        </w:numPr>
        <w:spacing w:before="120"/>
        <w:ind w:left="709" w:hanging="709"/>
        <w:rPr>
          <w:b w:val="0"/>
        </w:rPr>
      </w:pPr>
      <w:r>
        <w:rPr>
          <w:b w:val="0"/>
        </w:rPr>
        <w:t>Podklady pro ukončení realizace Projektu dle ZP TP budou prostřednictvím IS KP21+ doloženy do 30. 6. 2030</w:t>
      </w:r>
      <w:r>
        <w:rPr>
          <w:b w:val="0"/>
          <w:lang w:val="en-US"/>
        </w:rPr>
        <w:t>.</w:t>
      </w:r>
    </w:p>
    <w:p w14:paraId="4D955679" w14:textId="77777777" w:rsidR="009970A8" w:rsidRDefault="009970A8">
      <w:pPr>
        <w:pStyle w:val="Poditul11"/>
        <w:keepNext w:val="0"/>
        <w:spacing w:before="120"/>
        <w:jc w:val="center"/>
        <w:rPr>
          <w:b w:val="0"/>
        </w:rPr>
      </w:pPr>
    </w:p>
    <w:p w14:paraId="75233A9E" w14:textId="77777777" w:rsidR="009970A8" w:rsidRDefault="002A1D47">
      <w:pPr>
        <w:keepNext/>
        <w:jc w:val="center"/>
        <w:rPr>
          <w:rFonts w:ascii="Segoe UI" w:hAnsi="Segoe UI" w:cs="Segoe UI"/>
          <w:b/>
          <w:sz w:val="20"/>
        </w:rPr>
      </w:pPr>
      <w:r>
        <w:rPr>
          <w:rFonts w:ascii="Segoe UI" w:hAnsi="Segoe UI" w:cs="Segoe UI"/>
          <w:b/>
          <w:sz w:val="20"/>
        </w:rPr>
        <w:t>Část II.</w:t>
      </w:r>
    </w:p>
    <w:p w14:paraId="638CB75B" w14:textId="77777777" w:rsidR="009970A8" w:rsidRDefault="002A1D47">
      <w:pPr>
        <w:keepNext/>
        <w:jc w:val="center"/>
        <w:rPr>
          <w:rFonts w:ascii="Segoe UI" w:hAnsi="Segoe UI" w:cs="Segoe UI"/>
          <w:sz w:val="20"/>
        </w:rPr>
      </w:pPr>
      <w:r>
        <w:rPr>
          <w:rFonts w:ascii="Segoe UI" w:hAnsi="Segoe UI" w:cs="Segoe UI"/>
          <w:b/>
          <w:sz w:val="20"/>
        </w:rPr>
        <w:t>Další povinnosti Příjemce</w:t>
      </w:r>
    </w:p>
    <w:p w14:paraId="286316EB" w14:textId="77777777" w:rsidR="009970A8" w:rsidRDefault="002A1D47">
      <w:pPr>
        <w:pStyle w:val="Poditul11"/>
        <w:numPr>
          <w:ilvl w:val="0"/>
          <w:numId w:val="11"/>
        </w:numPr>
        <w:ind w:left="709" w:hanging="709"/>
      </w:pPr>
      <w:r>
        <w:t>Plnění indikátorů a monitorování Projektu</w:t>
      </w:r>
    </w:p>
    <w:p w14:paraId="7C730EAF" w14:textId="77777777" w:rsidR="009970A8" w:rsidRDefault="002A1D47">
      <w:pPr>
        <w:pStyle w:val="Poditul11"/>
        <w:keepNext w:val="0"/>
        <w:numPr>
          <w:ilvl w:val="1"/>
          <w:numId w:val="10"/>
        </w:numPr>
        <w:spacing w:before="120"/>
        <w:ind w:left="709" w:hanging="709"/>
        <w:rPr>
          <w:b w:val="0"/>
          <w:bCs/>
        </w:rPr>
      </w:pPr>
      <w:r>
        <w:rPr>
          <w:b w:val="0"/>
          <w:bCs/>
        </w:rPr>
        <w:t xml:space="preserve">Příjemce dotace je povinen naplnit cílovou hodnotu indikátoru/indikátorů </w:t>
      </w:r>
      <w:r>
        <w:rPr>
          <w:b w:val="0"/>
        </w:rPr>
        <w:t>dle níže uvedené tabulky</w:t>
      </w:r>
      <w:r>
        <w:rPr>
          <w:b w:val="0"/>
          <w:bCs/>
        </w:rPr>
        <w:t>.</w:t>
      </w:r>
    </w:p>
    <w:tbl>
      <w:tblPr>
        <w:tblStyle w:val="Mkatabulky"/>
        <w:tblW w:w="8392" w:type="dxa"/>
        <w:tblInd w:w="704" w:type="dxa"/>
        <w:tblLook w:val="04A0" w:firstRow="1" w:lastRow="0" w:firstColumn="1" w:lastColumn="0" w:noHBand="0" w:noVBand="1"/>
      </w:tblPr>
      <w:tblGrid>
        <w:gridCol w:w="2098"/>
        <w:gridCol w:w="2098"/>
        <w:gridCol w:w="2098"/>
        <w:gridCol w:w="2098"/>
      </w:tblGrid>
      <w:tr w:rsidR="009970A8" w14:paraId="28412DDB" w14:textId="77777777">
        <w:tc>
          <w:tcPr>
            <w:tcW w:w="2098" w:type="dxa"/>
            <w:vAlign w:val="center"/>
          </w:tcPr>
          <w:p w14:paraId="65073D31" w14:textId="77777777" w:rsidR="009970A8" w:rsidRDefault="002A1D47">
            <w:pPr>
              <w:keepNext/>
              <w:ind w:left="57" w:right="57"/>
              <w:jc w:val="center"/>
              <w:rPr>
                <w:rFonts w:ascii="Segoe UI" w:eastAsia="Arial" w:hAnsi="Segoe UI" w:cs="Segoe UI"/>
                <w:b/>
                <w:sz w:val="18"/>
                <w:szCs w:val="18"/>
              </w:rPr>
            </w:pPr>
            <w:r>
              <w:rPr>
                <w:rFonts w:ascii="Segoe UI" w:eastAsia="Arial" w:hAnsi="Segoe UI" w:cs="Segoe UI"/>
                <w:b/>
                <w:sz w:val="18"/>
                <w:szCs w:val="18"/>
              </w:rPr>
              <w:t>Název indikátoru</w:t>
            </w:r>
          </w:p>
        </w:tc>
        <w:tc>
          <w:tcPr>
            <w:tcW w:w="2098" w:type="dxa"/>
            <w:vAlign w:val="center"/>
          </w:tcPr>
          <w:p w14:paraId="61C3771C" w14:textId="77777777" w:rsidR="009970A8" w:rsidRDefault="002A1D47">
            <w:pPr>
              <w:keepNext/>
              <w:ind w:left="57" w:right="57"/>
              <w:jc w:val="center"/>
              <w:rPr>
                <w:rFonts w:ascii="Segoe UI" w:eastAsia="Arial" w:hAnsi="Segoe UI" w:cs="Segoe UI"/>
                <w:b/>
                <w:sz w:val="18"/>
                <w:szCs w:val="18"/>
              </w:rPr>
            </w:pPr>
            <w:r>
              <w:rPr>
                <w:rFonts w:ascii="Segoe UI" w:eastAsia="Arial" w:hAnsi="Segoe UI" w:cs="Segoe UI"/>
                <w:b/>
                <w:sz w:val="18"/>
                <w:szCs w:val="18"/>
              </w:rPr>
              <w:t>Jednotky</w:t>
            </w:r>
          </w:p>
        </w:tc>
        <w:tc>
          <w:tcPr>
            <w:tcW w:w="2098" w:type="dxa"/>
            <w:vAlign w:val="center"/>
          </w:tcPr>
          <w:p w14:paraId="22BD661C" w14:textId="77777777" w:rsidR="009970A8" w:rsidRDefault="002A1D47">
            <w:pPr>
              <w:keepNext/>
              <w:ind w:left="57" w:right="57"/>
              <w:jc w:val="center"/>
              <w:rPr>
                <w:rFonts w:ascii="Segoe UI" w:eastAsia="Arial" w:hAnsi="Segoe UI" w:cs="Segoe UI"/>
                <w:b/>
                <w:sz w:val="18"/>
                <w:szCs w:val="18"/>
              </w:rPr>
            </w:pPr>
            <w:r>
              <w:rPr>
                <w:rFonts w:ascii="Segoe UI" w:eastAsia="Arial" w:hAnsi="Segoe UI" w:cs="Segoe UI"/>
                <w:b/>
                <w:sz w:val="18"/>
                <w:szCs w:val="18"/>
              </w:rPr>
              <w:t>Datum cílové hodnoty</w:t>
            </w:r>
          </w:p>
        </w:tc>
        <w:tc>
          <w:tcPr>
            <w:tcW w:w="2098" w:type="dxa"/>
            <w:vAlign w:val="center"/>
          </w:tcPr>
          <w:p w14:paraId="5702FA17" w14:textId="77777777" w:rsidR="009970A8" w:rsidRDefault="002A1D47">
            <w:pPr>
              <w:keepNext/>
              <w:ind w:left="57" w:right="57"/>
              <w:jc w:val="center"/>
              <w:rPr>
                <w:rFonts w:ascii="Segoe UI" w:eastAsia="Arial" w:hAnsi="Segoe UI" w:cs="Segoe UI"/>
                <w:b/>
                <w:sz w:val="18"/>
                <w:szCs w:val="18"/>
              </w:rPr>
            </w:pPr>
            <w:r>
              <w:rPr>
                <w:rFonts w:ascii="Segoe UI" w:eastAsia="Arial" w:hAnsi="Segoe UI" w:cs="Segoe UI"/>
                <w:b/>
                <w:sz w:val="18"/>
                <w:szCs w:val="18"/>
              </w:rPr>
              <w:t>Cílová hodnota</w:t>
            </w:r>
          </w:p>
        </w:tc>
      </w:tr>
      <w:tr w:rsidR="009970A8" w14:paraId="474A40BD" w14:textId="77777777">
        <w:trPr>
          <w:trHeight w:val="454"/>
        </w:trPr>
        <w:tc>
          <w:tcPr>
            <w:tcW w:w="2098" w:type="dxa"/>
            <w:vAlign w:val="center"/>
          </w:tcPr>
          <w:p w14:paraId="6788FACE" w14:textId="77777777" w:rsidR="009970A8" w:rsidRDefault="002A1D47">
            <w:pPr>
              <w:ind w:left="57" w:right="57"/>
              <w:rPr>
                <w:rFonts w:ascii="Segoe UI" w:eastAsia="Arial" w:hAnsi="Segoe UI" w:cs="Segoe UI"/>
                <w:bCs/>
                <w:sz w:val="18"/>
                <w:szCs w:val="18"/>
              </w:rPr>
            </w:pPr>
            <w:r>
              <w:rPr>
                <w:rFonts w:ascii="Segoe UI" w:hAnsi="Segoe UI" w:cs="Segoe UI"/>
                <w:bCs/>
                <w:sz w:val="18"/>
                <w:szCs w:val="18"/>
              </w:rPr>
              <w:t>[…]</w:t>
            </w:r>
          </w:p>
        </w:tc>
        <w:tc>
          <w:tcPr>
            <w:tcW w:w="2098" w:type="dxa"/>
            <w:vAlign w:val="center"/>
          </w:tcPr>
          <w:p w14:paraId="0D0A9F49" w14:textId="77777777" w:rsidR="009970A8" w:rsidRDefault="002A1D47">
            <w:pPr>
              <w:ind w:left="57" w:right="57"/>
              <w:jc w:val="center"/>
              <w:rPr>
                <w:rFonts w:ascii="Segoe UI" w:eastAsia="Arial" w:hAnsi="Segoe UI" w:cs="Segoe UI"/>
                <w:bCs/>
                <w:sz w:val="18"/>
                <w:szCs w:val="18"/>
              </w:rPr>
            </w:pPr>
            <w:r>
              <w:rPr>
                <w:rFonts w:ascii="Segoe UI" w:hAnsi="Segoe UI" w:cs="Segoe UI"/>
                <w:bCs/>
                <w:sz w:val="18"/>
                <w:szCs w:val="18"/>
              </w:rPr>
              <w:t>[…]</w:t>
            </w:r>
          </w:p>
        </w:tc>
        <w:tc>
          <w:tcPr>
            <w:tcW w:w="2098" w:type="dxa"/>
            <w:vAlign w:val="center"/>
          </w:tcPr>
          <w:p w14:paraId="6B8D5CF4" w14:textId="77777777" w:rsidR="009970A8" w:rsidRDefault="002A1D47">
            <w:pPr>
              <w:ind w:left="57" w:right="57"/>
              <w:jc w:val="center"/>
              <w:rPr>
                <w:rFonts w:ascii="Segoe UI" w:eastAsia="Arial" w:hAnsi="Segoe UI" w:cs="Segoe UI"/>
                <w:bCs/>
                <w:sz w:val="18"/>
                <w:szCs w:val="18"/>
              </w:rPr>
            </w:pPr>
            <w:r>
              <w:rPr>
                <w:rFonts w:ascii="Segoe UI" w:hAnsi="Segoe UI" w:cs="Segoe UI"/>
                <w:bCs/>
                <w:sz w:val="18"/>
                <w:szCs w:val="18"/>
              </w:rPr>
              <w:t>[…]</w:t>
            </w:r>
          </w:p>
        </w:tc>
        <w:tc>
          <w:tcPr>
            <w:tcW w:w="2098" w:type="dxa"/>
            <w:vAlign w:val="center"/>
          </w:tcPr>
          <w:p w14:paraId="2933E7A4" w14:textId="77777777" w:rsidR="009970A8" w:rsidRDefault="002A1D47">
            <w:pPr>
              <w:ind w:left="57" w:right="57"/>
              <w:jc w:val="center"/>
              <w:rPr>
                <w:rFonts w:ascii="Segoe UI" w:eastAsia="Arial" w:hAnsi="Segoe UI" w:cs="Segoe UI"/>
                <w:bCs/>
                <w:sz w:val="18"/>
                <w:szCs w:val="18"/>
              </w:rPr>
            </w:pPr>
            <w:r>
              <w:rPr>
                <w:rFonts w:ascii="Segoe UI" w:hAnsi="Segoe UI" w:cs="Segoe UI"/>
                <w:bCs/>
                <w:sz w:val="18"/>
                <w:szCs w:val="18"/>
              </w:rPr>
              <w:t>[…]</w:t>
            </w:r>
          </w:p>
        </w:tc>
      </w:tr>
    </w:tbl>
    <w:p w14:paraId="06A27B6A" w14:textId="77777777" w:rsidR="009970A8" w:rsidRDefault="002A1D47">
      <w:pPr>
        <w:pStyle w:val="Poditul11"/>
        <w:keepNext w:val="0"/>
        <w:numPr>
          <w:ilvl w:val="1"/>
          <w:numId w:val="10"/>
        </w:numPr>
        <w:spacing w:before="120"/>
        <w:ind w:left="709" w:hanging="709"/>
        <w:rPr>
          <w:b w:val="0"/>
          <w:bCs/>
        </w:rPr>
      </w:pPr>
      <w:r>
        <w:rPr>
          <w:b w:val="0"/>
          <w:bCs/>
        </w:rPr>
        <w:lastRenderedPageBreak/>
        <w:t xml:space="preserve">Příjemce je povinen zajistit </w:t>
      </w:r>
      <w:r>
        <w:rPr>
          <w:b w:val="0"/>
          <w:bCs/>
        </w:rPr>
        <w:t>zpracování a předkládání zpráv o realizaci prostřednictvím IS KP21+ v termínech stanovených v ZP TP.</w:t>
      </w:r>
    </w:p>
    <w:p w14:paraId="22654270" w14:textId="77777777" w:rsidR="009970A8" w:rsidRDefault="002A1D47">
      <w:pPr>
        <w:pStyle w:val="Poditul11"/>
        <w:keepNext w:val="0"/>
        <w:numPr>
          <w:ilvl w:val="1"/>
          <w:numId w:val="10"/>
        </w:numPr>
        <w:spacing w:before="120"/>
        <w:ind w:left="709" w:hanging="709"/>
        <w:rPr>
          <w:b w:val="0"/>
          <w:bCs/>
        </w:rPr>
      </w:pPr>
      <w:r>
        <w:rPr>
          <w:b w:val="0"/>
          <w:bCs/>
        </w:rPr>
        <w:t>Příjemce je povinen zpracovávat všechny ŽoP, zprávy o realizaci s využitím pravdivých a úplných informací o skutečnostech souvisejících s realizací Projekt</w:t>
      </w:r>
      <w:r>
        <w:rPr>
          <w:b w:val="0"/>
          <w:bCs/>
        </w:rPr>
        <w:t>u.</w:t>
      </w:r>
    </w:p>
    <w:p w14:paraId="21B28D9E" w14:textId="77777777" w:rsidR="009970A8" w:rsidRDefault="002A1D47">
      <w:pPr>
        <w:pStyle w:val="Poditul11"/>
        <w:keepNext w:val="0"/>
        <w:numPr>
          <w:ilvl w:val="1"/>
          <w:numId w:val="10"/>
        </w:numPr>
        <w:spacing w:before="120"/>
        <w:ind w:left="709" w:hanging="709"/>
        <w:rPr>
          <w:b w:val="0"/>
          <w:bCs/>
        </w:rPr>
      </w:pPr>
      <w:r>
        <w:rPr>
          <w:b w:val="0"/>
          <w:bCs/>
        </w:rPr>
        <w:t>Příjemce je povinen vypracovat na výzvu Poskytovatele dotace mimořádnou informaci o Projektu v rozsahu a termínu stanoveném Poskytovatele dotace.</w:t>
      </w:r>
    </w:p>
    <w:p w14:paraId="59EFB273" w14:textId="77777777" w:rsidR="009970A8" w:rsidRDefault="002A1D47">
      <w:pPr>
        <w:pStyle w:val="Poditul11"/>
        <w:numPr>
          <w:ilvl w:val="0"/>
          <w:numId w:val="11"/>
        </w:numPr>
        <w:ind w:left="709" w:hanging="709"/>
      </w:pPr>
      <w:r>
        <w:t>Vedení účetnictví</w:t>
      </w:r>
    </w:p>
    <w:p w14:paraId="5B9DCDA0" w14:textId="77777777" w:rsidR="009970A8" w:rsidRDefault="002A1D47">
      <w:pPr>
        <w:pStyle w:val="Poditul11"/>
        <w:keepNext w:val="0"/>
        <w:numPr>
          <w:ilvl w:val="1"/>
          <w:numId w:val="11"/>
        </w:numPr>
        <w:spacing w:before="120"/>
        <w:ind w:left="709" w:hanging="709"/>
        <w:rPr>
          <w:b w:val="0"/>
        </w:rPr>
      </w:pPr>
      <w:r>
        <w:rPr>
          <w:b w:val="0"/>
        </w:rPr>
        <w:t>Příjemce je povinen řádně účtovat o veškerých příjmech a výdajích, resp. výnosech a nákla</w:t>
      </w:r>
      <w:r>
        <w:rPr>
          <w:b w:val="0"/>
        </w:rPr>
        <w:t xml:space="preserve">dech Projektu. Příjemce je povinen vést účetnictví v souladu s předpisy České republiky, zejména se zákonem č. 563/1991 Sb., o účetnictví, v znění pozdějších předpisů (dále jen „zákon o účetnictví“). </w:t>
      </w:r>
    </w:p>
    <w:p w14:paraId="4FE669E3" w14:textId="77777777" w:rsidR="009970A8" w:rsidRDefault="002A1D47">
      <w:pPr>
        <w:pStyle w:val="Poditul11"/>
        <w:keepNext w:val="0"/>
        <w:numPr>
          <w:ilvl w:val="1"/>
          <w:numId w:val="11"/>
        </w:numPr>
        <w:spacing w:before="120"/>
        <w:ind w:left="709" w:hanging="709"/>
        <w:rPr>
          <w:b w:val="0"/>
        </w:rPr>
      </w:pPr>
      <w:r>
        <w:rPr>
          <w:b w:val="0"/>
        </w:rPr>
        <w:t>Příjemce je povinen zajistit, aby příslušné doklady vzt</w:t>
      </w:r>
      <w:r>
        <w:rPr>
          <w:b w:val="0"/>
        </w:rPr>
        <w:t>ahující se k Projektu splňovaly náležitosti účetního dokladu ve smyslu § 11 zákona o účetnictví (s výjimkou odst. 1., písm. f) zákona), a aby předmětné doklady byly správné, úplné, průkazné, srozumitelné, vedené v písemné formě chronologicky a způsobem zar</w:t>
      </w:r>
      <w:r>
        <w:rPr>
          <w:b w:val="0"/>
        </w:rPr>
        <w:t>učujícím jejich trvalost.</w:t>
      </w:r>
    </w:p>
    <w:p w14:paraId="5578FF7B" w14:textId="77777777" w:rsidR="009970A8" w:rsidRDefault="002A1D47">
      <w:pPr>
        <w:pStyle w:val="Poditul11"/>
        <w:keepNext w:val="0"/>
        <w:numPr>
          <w:ilvl w:val="1"/>
          <w:numId w:val="11"/>
        </w:numPr>
        <w:spacing w:before="120"/>
        <w:ind w:left="709" w:hanging="709"/>
        <w:rPr>
          <w:b w:val="0"/>
        </w:rPr>
      </w:pPr>
      <w:r>
        <w:rPr>
          <w:b w:val="0"/>
        </w:rPr>
        <w:t>Příjemce je povinen vést účetnictví způsobem, který zajistí jednoznačné přiřazení veškerých účetních operací (položek) souvisejících se skutečně vynaloženými náklady ke konkrétnímu Projektu, tj. i souvisejících výnosů. Povinnost j</w:t>
      </w:r>
      <w:r>
        <w:rPr>
          <w:b w:val="0"/>
        </w:rPr>
        <w:t>ednoznačného přiřazení skutečně vynaložených nákladů není při výpočtu dotace dané položky podle zjednodušených metod vykazování výdajů povinná.</w:t>
      </w:r>
    </w:p>
    <w:p w14:paraId="1DEDFF9B" w14:textId="4689C884" w:rsidR="009970A8" w:rsidRDefault="002A1D47">
      <w:pPr>
        <w:pStyle w:val="Poditul11"/>
        <w:keepNext w:val="0"/>
        <w:numPr>
          <w:ilvl w:val="1"/>
          <w:numId w:val="11"/>
        </w:numPr>
        <w:spacing w:before="120"/>
        <w:ind w:left="709" w:hanging="709"/>
        <w:rPr>
          <w:b w:val="0"/>
        </w:rPr>
      </w:pPr>
      <w:r>
        <w:rPr>
          <w:b w:val="0"/>
        </w:rPr>
        <w:t>Prostředky spadající pod režim zjednodušených metod vykazování nákladů jsou příjmem Příjemce určeným na financov</w:t>
      </w:r>
      <w:r>
        <w:rPr>
          <w:b w:val="0"/>
        </w:rPr>
        <w:t xml:space="preserve">ání </w:t>
      </w:r>
      <w:r w:rsidR="00255C8A" w:rsidRPr="000060E0">
        <w:rPr>
          <w:b w:val="0"/>
        </w:rPr>
        <w:t xml:space="preserve">způsobilých </w:t>
      </w:r>
      <w:r>
        <w:rPr>
          <w:b w:val="0"/>
        </w:rPr>
        <w:t>výdajů projektu. Vedení účetnictví/daňové evidence</w:t>
      </w:r>
      <w:r w:rsidR="00255C8A" w:rsidRPr="000060E0">
        <w:rPr>
          <w:b w:val="0"/>
        </w:rPr>
        <w:t>/operativní evidence</w:t>
      </w:r>
      <w:r>
        <w:rPr>
          <w:b w:val="0"/>
        </w:rPr>
        <w:t xml:space="preserve"> a využití prostředků pod režimem zjednodušených metod vykazování </w:t>
      </w:r>
      <w:r w:rsidR="00255C8A" w:rsidRPr="000060E0">
        <w:rPr>
          <w:b w:val="0"/>
        </w:rPr>
        <w:t xml:space="preserve">nákladů </w:t>
      </w:r>
      <w:r>
        <w:rPr>
          <w:b w:val="0"/>
        </w:rPr>
        <w:t>se řídí platnými právními předpisy a nebude ze strany poskytovatele dotace kontrolováno (podrobn</w:t>
      </w:r>
      <w:r>
        <w:rPr>
          <w:b w:val="0"/>
        </w:rPr>
        <w:t>ěji viz ZP TP).</w:t>
      </w:r>
    </w:p>
    <w:p w14:paraId="4E73A2B1" w14:textId="77777777" w:rsidR="009970A8" w:rsidRDefault="002A1D47">
      <w:pPr>
        <w:pStyle w:val="Poditul11"/>
        <w:keepNext w:val="0"/>
        <w:numPr>
          <w:ilvl w:val="1"/>
          <w:numId w:val="11"/>
        </w:numPr>
        <w:spacing w:before="120"/>
        <w:ind w:left="709" w:hanging="709"/>
        <w:rPr>
          <w:b w:val="0"/>
        </w:rPr>
      </w:pPr>
      <w:r>
        <w:rPr>
          <w:b w:val="0"/>
        </w:rPr>
        <w:t>Příjemce je dále povinen průkazně všechny položky dokladovat při následných kontrolách a auditech kontrolních orgánů.</w:t>
      </w:r>
    </w:p>
    <w:p w14:paraId="453541C8" w14:textId="1D28D324" w:rsidR="009970A8" w:rsidRDefault="002A1D47">
      <w:pPr>
        <w:pStyle w:val="Poditul11"/>
        <w:keepNext w:val="0"/>
        <w:numPr>
          <w:ilvl w:val="1"/>
          <w:numId w:val="11"/>
        </w:numPr>
        <w:spacing w:before="120"/>
        <w:ind w:left="709" w:hanging="709"/>
        <w:rPr>
          <w:b w:val="0"/>
        </w:rPr>
      </w:pPr>
      <w:r>
        <w:rPr>
          <w:b w:val="0"/>
        </w:rPr>
        <w:t xml:space="preserve">Příjemce dotace není povinen překládat ke kontrole doklady spadající pod režim zjednodušených metod vykazování </w:t>
      </w:r>
      <w:r w:rsidR="00255C8A" w:rsidRPr="004405FB">
        <w:rPr>
          <w:b w:val="0"/>
        </w:rPr>
        <w:t>nákladů</w:t>
      </w:r>
      <w:r>
        <w:rPr>
          <w:b w:val="0"/>
        </w:rPr>
        <w:t>. Tyto doklady nemusí být označovány registračním číslem Projektu.</w:t>
      </w:r>
    </w:p>
    <w:p w14:paraId="27297B90" w14:textId="77777777" w:rsidR="009970A8" w:rsidRDefault="002A1D47">
      <w:pPr>
        <w:pStyle w:val="Poditul11"/>
        <w:numPr>
          <w:ilvl w:val="0"/>
          <w:numId w:val="11"/>
        </w:numPr>
        <w:ind w:left="709" w:hanging="709"/>
      </w:pPr>
      <w:r>
        <w:t>Veřejné zakázky/zakázky</w:t>
      </w:r>
    </w:p>
    <w:p w14:paraId="7D75F7FC" w14:textId="501C810B" w:rsidR="009970A8" w:rsidRDefault="002A1D47">
      <w:pPr>
        <w:pStyle w:val="Poditul11"/>
        <w:keepNext w:val="0"/>
        <w:numPr>
          <w:ilvl w:val="1"/>
          <w:numId w:val="11"/>
        </w:numPr>
        <w:spacing w:before="120"/>
        <w:ind w:left="709" w:hanging="709"/>
        <w:rPr>
          <w:b w:val="0"/>
        </w:rPr>
      </w:pPr>
      <w:r>
        <w:rPr>
          <w:b w:val="0"/>
        </w:rPr>
        <w:t>Příjemce je povinen při realizaci Projektu postupovat v souladu se zákonem č. 134/2016 Sb., o zadávání veřejných zakázek, ve znění účinném v době zahájení zadá</w:t>
      </w:r>
      <w:r>
        <w:rPr>
          <w:b w:val="0"/>
        </w:rPr>
        <w:t xml:space="preserve">vacího řízení, a/nebo Pokyny pro zadávání veřejných zakázek v OPŽP a OPST pro období </w:t>
      </w:r>
      <w:proofErr w:type="gramStart"/>
      <w:r>
        <w:rPr>
          <w:b w:val="0"/>
        </w:rPr>
        <w:t>2021 – 2027</w:t>
      </w:r>
      <w:proofErr w:type="gramEnd"/>
      <w:r>
        <w:rPr>
          <w:b w:val="0"/>
        </w:rPr>
        <w:t xml:space="preserve"> (příloha č. 6 Pravidel pro žadatele a příjemce podpory v </w:t>
      </w:r>
      <w:sdt>
        <w:sdtPr>
          <w:id w:val="108940780"/>
          <w:placeholder>
            <w:docPart w:val="DD0D91B098D2401C9CB890F8655D9973"/>
          </w:placeholder>
          <w:showingPlcHdr/>
          <w:comboBox>
            <w:listItem w:value="Zvolte položku."/>
            <w:listItem w:displayText="OPŽP" w:value="OPŽP"/>
            <w:listItem w:displayText="OP ST" w:value="OP ST"/>
          </w:comboBox>
        </w:sdtPr>
        <w:sdtEndPr/>
        <w:sdtContent>
          <w:r>
            <w:rPr>
              <w:rStyle w:val="Zstupntext"/>
              <w:b w:val="0"/>
            </w:rPr>
            <w:t>Zvolte položku.</w:t>
          </w:r>
        </w:sdtContent>
      </w:sdt>
      <w:r>
        <w:rPr>
          <w:b w:val="0"/>
        </w:rPr>
        <w:t>, v aktuálním znění, dále jen „</w:t>
      </w:r>
      <w:proofErr w:type="spellStart"/>
      <w:r>
        <w:rPr>
          <w:b w:val="0"/>
        </w:rPr>
        <w:t>PrŽaP</w:t>
      </w:r>
      <w:proofErr w:type="spellEnd"/>
      <w:r>
        <w:rPr>
          <w:b w:val="0"/>
        </w:rPr>
        <w:t>“), ve znění účinném v době zahájení výběrového/z</w:t>
      </w:r>
      <w:r>
        <w:rPr>
          <w:b w:val="0"/>
        </w:rPr>
        <w:t>adávacího řízení. Tato povinnost se vztahuje i na výdaje vykazované dle ZMV, nicméně v případě těchto výdajů nemá nedodržení této povinnosti vliv na jejich způsobilost a nepředstavuje porušení rozpočtové kázně/podmínek tohoto PA.</w:t>
      </w:r>
    </w:p>
    <w:p w14:paraId="31B772FD" w14:textId="77777777" w:rsidR="009970A8" w:rsidRDefault="002A1D47">
      <w:pPr>
        <w:pStyle w:val="Poditul11"/>
        <w:keepNext w:val="0"/>
        <w:numPr>
          <w:ilvl w:val="1"/>
          <w:numId w:val="11"/>
        </w:numPr>
        <w:spacing w:before="120"/>
        <w:ind w:left="709" w:hanging="709"/>
        <w:rPr>
          <w:b w:val="0"/>
        </w:rPr>
      </w:pPr>
      <w:r>
        <w:rPr>
          <w:b w:val="0"/>
        </w:rPr>
        <w:lastRenderedPageBreak/>
        <w:t>Příjemce, který pro realiz</w:t>
      </w:r>
      <w:r>
        <w:rPr>
          <w:b w:val="0"/>
        </w:rPr>
        <w:t>aci Projektu využívá dodavatele, po podpisu odpovídajících smluv uvede v IS KP21+ informaci o:</w:t>
      </w:r>
    </w:p>
    <w:p w14:paraId="65C311E0" w14:textId="77777777" w:rsidR="009970A8" w:rsidRDefault="002A1D47">
      <w:pPr>
        <w:widowControl w:val="0"/>
        <w:numPr>
          <w:ilvl w:val="3"/>
          <w:numId w:val="16"/>
        </w:numPr>
        <w:spacing w:after="120" w:line="264" w:lineRule="auto"/>
        <w:ind w:left="993" w:hanging="284"/>
        <w:jc w:val="both"/>
        <w:rPr>
          <w:rFonts w:ascii="Segoe UI" w:hAnsi="Segoe UI" w:cs="Segoe UI"/>
          <w:sz w:val="20"/>
          <w:szCs w:val="20"/>
        </w:rPr>
      </w:pPr>
      <w:r>
        <w:rPr>
          <w:rFonts w:ascii="Segoe UI" w:hAnsi="Segoe UI" w:cs="Segoe UI"/>
          <w:sz w:val="20"/>
          <w:szCs w:val="20"/>
        </w:rPr>
        <w:t>všech dodavatelích, včetně jména a identifikačního čísla pro účely DPH nebo daňového identifikačního čísla dodavatele (dodavatelů),</w:t>
      </w:r>
    </w:p>
    <w:p w14:paraId="0791A089" w14:textId="77777777" w:rsidR="009970A8" w:rsidRDefault="002A1D47">
      <w:pPr>
        <w:widowControl w:val="0"/>
        <w:numPr>
          <w:ilvl w:val="3"/>
          <w:numId w:val="16"/>
        </w:numPr>
        <w:spacing w:after="120" w:line="264" w:lineRule="auto"/>
        <w:ind w:left="993" w:hanging="284"/>
        <w:jc w:val="both"/>
        <w:rPr>
          <w:rFonts w:ascii="Segoe UI" w:hAnsi="Segoe UI" w:cs="Segoe UI"/>
          <w:sz w:val="20"/>
          <w:szCs w:val="20"/>
        </w:rPr>
      </w:pPr>
      <w:r>
        <w:rPr>
          <w:rFonts w:ascii="Segoe UI" w:hAnsi="Segoe UI" w:cs="Segoe UI"/>
          <w:sz w:val="20"/>
          <w:szCs w:val="20"/>
        </w:rPr>
        <w:t>všech skutečných majitelích d</w:t>
      </w:r>
      <w:r>
        <w:rPr>
          <w:rFonts w:ascii="Segoe UI" w:hAnsi="Segoe UI" w:cs="Segoe UI"/>
          <w:sz w:val="20"/>
          <w:szCs w:val="20"/>
        </w:rPr>
        <w:t>odavatele ve smyslu čl. 3 bodu 6 směrnice (EU) 2015/849, a sice jméno (jména) a příjmení, datum narození a identifikační číslo (čísla) pro účely DPH nebo daňové identifikační číslo (čísla) těchto skutečných majitelů,</w:t>
      </w:r>
    </w:p>
    <w:p w14:paraId="78C8594B" w14:textId="77777777" w:rsidR="009970A8" w:rsidRDefault="002A1D47">
      <w:pPr>
        <w:widowControl w:val="0"/>
        <w:numPr>
          <w:ilvl w:val="3"/>
          <w:numId w:val="16"/>
        </w:numPr>
        <w:spacing w:after="120" w:line="264" w:lineRule="auto"/>
        <w:ind w:left="993" w:hanging="284"/>
        <w:jc w:val="both"/>
        <w:rPr>
          <w:rFonts w:ascii="Segoe UI" w:hAnsi="Segoe UI" w:cs="Segoe UI"/>
          <w:sz w:val="20"/>
          <w:szCs w:val="20"/>
        </w:rPr>
      </w:pPr>
      <w:r>
        <w:rPr>
          <w:rFonts w:ascii="Segoe UI" w:hAnsi="Segoe UI" w:cs="Segoe UI"/>
          <w:sz w:val="20"/>
          <w:szCs w:val="20"/>
        </w:rPr>
        <w:t>smlouvě (datum smlouvy, název, referenč</w:t>
      </w:r>
      <w:r>
        <w:rPr>
          <w:rFonts w:ascii="Segoe UI" w:hAnsi="Segoe UI" w:cs="Segoe UI"/>
          <w:sz w:val="20"/>
          <w:szCs w:val="20"/>
        </w:rPr>
        <w:t>ní číslo a smluvn</w:t>
      </w:r>
      <w:r>
        <w:rPr>
          <w:rFonts w:ascii="Segoe UI" w:hAnsi="Segoe UI" w:cs="Segoe UI" w:hint="eastAsia"/>
          <w:sz w:val="20"/>
          <w:szCs w:val="20"/>
        </w:rPr>
        <w:t>í</w:t>
      </w:r>
      <w:r>
        <w:rPr>
          <w:rFonts w:ascii="Segoe UI" w:hAnsi="Segoe UI" w:cs="Segoe UI"/>
          <w:sz w:val="20"/>
          <w:szCs w:val="20"/>
        </w:rPr>
        <w:t xml:space="preserve"> </w:t>
      </w:r>
      <w:r>
        <w:rPr>
          <w:rFonts w:ascii="Segoe UI" w:hAnsi="Segoe UI" w:cs="Segoe UI" w:hint="eastAsia"/>
          <w:sz w:val="20"/>
          <w:szCs w:val="20"/>
        </w:rPr>
        <w:t>čá</w:t>
      </w:r>
      <w:r>
        <w:rPr>
          <w:rFonts w:ascii="Segoe UI" w:hAnsi="Segoe UI" w:cs="Segoe UI"/>
          <w:sz w:val="20"/>
          <w:szCs w:val="20"/>
        </w:rPr>
        <w:t>stka).</w:t>
      </w:r>
    </w:p>
    <w:p w14:paraId="391694EC" w14:textId="77777777" w:rsidR="009970A8" w:rsidRDefault="002A1D47">
      <w:pPr>
        <w:widowControl w:val="0"/>
        <w:spacing w:after="120" w:line="264" w:lineRule="auto"/>
        <w:ind w:left="709"/>
        <w:jc w:val="both"/>
        <w:rPr>
          <w:rFonts w:ascii="Segoe UI" w:hAnsi="Segoe UI" w:cs="Segoe UI"/>
          <w:sz w:val="20"/>
          <w:szCs w:val="20"/>
        </w:rPr>
      </w:pPr>
      <w:r>
        <w:rPr>
          <w:rFonts w:ascii="Segoe UI" w:hAnsi="Segoe UI" w:cs="Segoe UI"/>
          <w:sz w:val="20"/>
          <w:szCs w:val="20"/>
        </w:rPr>
        <w:t>V případě nákladů v režimu ZMV nemá případné pochybení v této povinnosti vliv na způsobilost výdajů a nepředstavuje porušení podmínek tohoto PA, nicméně Poskytovatel dotace si může dokumentaci z veřejných zakázek souvisejících s</w:t>
      </w:r>
      <w:r>
        <w:rPr>
          <w:rFonts w:ascii="Segoe UI" w:hAnsi="Segoe UI" w:cs="Segoe UI"/>
          <w:sz w:val="20"/>
          <w:szCs w:val="20"/>
        </w:rPr>
        <w:t> Projektem vyžádat ke kontrole.</w:t>
      </w:r>
    </w:p>
    <w:p w14:paraId="325BF32F" w14:textId="77777777" w:rsidR="009970A8" w:rsidRDefault="002A1D47">
      <w:pPr>
        <w:pStyle w:val="Poditul11"/>
        <w:numPr>
          <w:ilvl w:val="0"/>
          <w:numId w:val="11"/>
        </w:numPr>
        <w:ind w:left="709" w:hanging="709"/>
      </w:pPr>
      <w:r>
        <w:t>Kontrola/audit</w:t>
      </w:r>
    </w:p>
    <w:p w14:paraId="0C8D1690" w14:textId="44AA84F3" w:rsidR="009970A8" w:rsidRDefault="002A1D47">
      <w:pPr>
        <w:pStyle w:val="Poditul11"/>
        <w:keepNext w:val="0"/>
        <w:numPr>
          <w:ilvl w:val="1"/>
          <w:numId w:val="11"/>
        </w:numPr>
        <w:spacing w:before="120"/>
        <w:ind w:left="709" w:hanging="709"/>
        <w:rPr>
          <w:b w:val="0"/>
          <w:bCs/>
        </w:rPr>
      </w:pPr>
      <w:r>
        <w:rPr>
          <w:b w:val="0"/>
        </w:rPr>
        <w:t xml:space="preserve">Příjemce dotace je povinen za účelem ověření plnění povinností vyplývajících z tohoto PA vytvořit podmínky k provedení kontroly, resp. auditu, vztahujících se k realizaci Projektu, poskytnout veškeré doklady </w:t>
      </w:r>
      <w:r w:rsidR="00255C8A" w:rsidRPr="001A70CA">
        <w:rPr>
          <w:b w:val="0"/>
        </w:rPr>
        <w:t xml:space="preserve">související s realizací </w:t>
      </w:r>
      <w:r>
        <w:rPr>
          <w:b w:val="0"/>
        </w:rPr>
        <w:t>Projektu, umožnit průběžné ověřování souladu údajů o realizaci Projektu uváděných ve zprávách o realizaci Projektu se skutečným stavem v místě jeho realizace a poskytnout součinnost všem orgánům oprávněným k pro</w:t>
      </w:r>
      <w:r>
        <w:rPr>
          <w:b w:val="0"/>
        </w:rPr>
        <w:t>vádění kontroly/auditu. Těmito kontrolními orgány jsou především Poskytovatel dotace, Ministerstvo financí, orgány finanční správy, Nejvyšší kontrolní úřad, Evropská komise a Evropský účetní dvůr, případně další orgány oprávněné k výkonu kontroly.</w:t>
      </w:r>
    </w:p>
    <w:p w14:paraId="1BA7468A" w14:textId="77777777" w:rsidR="009970A8" w:rsidRDefault="002A1D47">
      <w:pPr>
        <w:pStyle w:val="Poditul11"/>
        <w:keepNext w:val="0"/>
        <w:numPr>
          <w:ilvl w:val="1"/>
          <w:numId w:val="11"/>
        </w:numPr>
        <w:spacing w:before="120"/>
        <w:ind w:left="709" w:hanging="709"/>
        <w:rPr>
          <w:b w:val="0"/>
          <w:bCs/>
        </w:rPr>
      </w:pPr>
      <w:r>
        <w:rPr>
          <w:b w:val="0"/>
        </w:rPr>
        <w:t>Příjemce</w:t>
      </w:r>
      <w:r>
        <w:rPr>
          <w:b w:val="0"/>
        </w:rPr>
        <w:t xml:space="preserve"> dotace je dále povinen realizovat opatření k odstranění nedostatků zjištěných při těchto kontrolách, která mu byla uložena orgány oprávněnými k provádění kontroly/auditu na základě provedených kontrol/auditů, a to v termínu, rozsahu a kvalitě podle požada</w:t>
      </w:r>
      <w:r>
        <w:rPr>
          <w:b w:val="0"/>
        </w:rPr>
        <w:t>vků stanovených příslušným orgánem. Informace o provedených kontrolách/auditech, jejich výsledku a stavu plnění kontrolami/audity navržených opatření je Příjemce povinen zahrnovat do pravidelných zpráv o realizaci, resp. o udržitelnosti.</w:t>
      </w:r>
    </w:p>
    <w:p w14:paraId="7B49E6C2" w14:textId="77777777" w:rsidR="009970A8" w:rsidRDefault="002A1D47">
      <w:pPr>
        <w:pStyle w:val="Poditul11"/>
        <w:keepNext w:val="0"/>
        <w:numPr>
          <w:ilvl w:val="1"/>
          <w:numId w:val="11"/>
        </w:numPr>
        <w:spacing w:before="120"/>
        <w:ind w:left="709" w:hanging="709"/>
        <w:rPr>
          <w:b w:val="0"/>
          <w:bCs/>
        </w:rPr>
      </w:pPr>
      <w:r>
        <w:rPr>
          <w:b w:val="0"/>
        </w:rPr>
        <w:t>Příjemce dotace je</w:t>
      </w:r>
      <w:r>
        <w:rPr>
          <w:b w:val="0"/>
        </w:rPr>
        <w:t xml:space="preserve"> povinen </w:t>
      </w:r>
      <w:r>
        <w:rPr>
          <w:b w:val="0"/>
          <w:bCs/>
        </w:rPr>
        <w:t xml:space="preserve">prostřednictvím IS KP21+ </w:t>
      </w:r>
      <w:r>
        <w:rPr>
          <w:b w:val="0"/>
        </w:rPr>
        <w:t>bezodkladně informovat Poskytovatele dotace o všech provedených kontrolách ze strany jiných subjektů než Poskytovatele dotace, o všech navržených opatřeních k nápravě a o jejich splnění.</w:t>
      </w:r>
    </w:p>
    <w:p w14:paraId="5D269D61" w14:textId="77777777" w:rsidR="009970A8" w:rsidRDefault="002A1D47">
      <w:pPr>
        <w:pStyle w:val="Poditul11"/>
        <w:keepNext w:val="0"/>
        <w:numPr>
          <w:ilvl w:val="1"/>
          <w:numId w:val="11"/>
        </w:numPr>
        <w:spacing w:before="120"/>
        <w:ind w:left="709" w:hanging="709"/>
        <w:rPr>
          <w:b w:val="0"/>
          <w:bCs/>
        </w:rPr>
      </w:pPr>
      <w:r>
        <w:rPr>
          <w:b w:val="0"/>
        </w:rPr>
        <w:t xml:space="preserve">Příjemce dotace je povinen smluvně </w:t>
      </w:r>
      <w:r>
        <w:rPr>
          <w:b w:val="0"/>
        </w:rPr>
        <w:t>zajistit umožnění kontroly Projektu a činností s ní přímo souvisejících i u dodavatelů Projektu.</w:t>
      </w:r>
    </w:p>
    <w:p w14:paraId="2D708AA6" w14:textId="77777777" w:rsidR="009970A8" w:rsidRDefault="002A1D47">
      <w:pPr>
        <w:pStyle w:val="Poditul11"/>
        <w:numPr>
          <w:ilvl w:val="0"/>
          <w:numId w:val="11"/>
        </w:numPr>
        <w:ind w:left="709" w:hanging="709"/>
      </w:pPr>
      <w:r>
        <w:t>Publicita</w:t>
      </w:r>
    </w:p>
    <w:p w14:paraId="5183D82C" w14:textId="489C1841" w:rsidR="009970A8" w:rsidRDefault="002A1D47">
      <w:pPr>
        <w:pStyle w:val="Poditul11"/>
        <w:keepNext w:val="0"/>
        <w:numPr>
          <w:ilvl w:val="1"/>
          <w:numId w:val="11"/>
        </w:numPr>
        <w:spacing w:before="120"/>
        <w:ind w:left="709" w:hanging="709"/>
        <w:rPr>
          <w:b w:val="0"/>
        </w:rPr>
      </w:pPr>
      <w:r>
        <w:rPr>
          <w:b w:val="0"/>
        </w:rPr>
        <w:t xml:space="preserve">Příjemce je povinen provádět propagaci Projektu v souladu s kap. 4.1 ZP TP a podle Grafického manuálu publicity pro </w:t>
      </w:r>
      <w:sdt>
        <w:sdtPr>
          <w:rPr>
            <w:b w:val="0"/>
          </w:rPr>
          <w:id w:val="712471136"/>
          <w:placeholder>
            <w:docPart w:val="7A3861F496FD45169B6D0A401B5839D6"/>
          </w:placeholder>
          <w:showingPlcHdr/>
          <w:comboBox>
            <w:listItem w:value="Zvolte položku."/>
            <w:listItem w:displayText="OPŽP (příloha č. 12 PrŽaP)" w:value="OPŽP (příloha č. 12 PrŽaP)"/>
            <w:listItem w:displayText="OPST (příloha č. 07 PrŽaP)" w:value="OPST (příloha č. 07 PrŽaP)"/>
          </w:comboBox>
        </w:sdtPr>
        <w:sdtEndPr/>
        <w:sdtContent>
          <w:r>
            <w:rPr>
              <w:rStyle w:val="Zstupntext"/>
              <w:b w:val="0"/>
            </w:rPr>
            <w:t>Zvolte položku.</w:t>
          </w:r>
        </w:sdtContent>
      </w:sdt>
      <w:r>
        <w:rPr>
          <w:b w:val="0"/>
        </w:rPr>
        <w:t>.</w:t>
      </w:r>
    </w:p>
    <w:p w14:paraId="4A08EFF8" w14:textId="77777777" w:rsidR="009970A8" w:rsidRDefault="002A1D47">
      <w:pPr>
        <w:pStyle w:val="Poditul11"/>
        <w:numPr>
          <w:ilvl w:val="0"/>
          <w:numId w:val="11"/>
        </w:numPr>
        <w:ind w:left="709" w:hanging="709"/>
      </w:pPr>
      <w:r>
        <w:t>Poskytování úd</w:t>
      </w:r>
      <w:r>
        <w:t>ajů o realizaci projektu</w:t>
      </w:r>
    </w:p>
    <w:p w14:paraId="53EACAB8" w14:textId="77777777" w:rsidR="009970A8" w:rsidRDefault="002A1D47">
      <w:pPr>
        <w:pStyle w:val="Poditul11"/>
        <w:keepNext w:val="0"/>
        <w:numPr>
          <w:ilvl w:val="1"/>
          <w:numId w:val="11"/>
        </w:numPr>
        <w:spacing w:before="120"/>
        <w:ind w:left="709" w:hanging="709"/>
        <w:rPr>
          <w:b w:val="0"/>
        </w:rPr>
      </w:pPr>
      <w:r>
        <w:rPr>
          <w:b w:val="0"/>
        </w:rPr>
        <w:t>Příjemce dotace je povinen na žádost Poskytovatele dotace poskytnout jakékoliv doplňující informace související s realizací Projektu, resp. s jeho udržitelností, a to v Poskytovatelem dotace požadované formě, rozsahu a termínu.</w:t>
      </w:r>
    </w:p>
    <w:p w14:paraId="716FD593" w14:textId="77777777" w:rsidR="009970A8" w:rsidRDefault="002A1D47">
      <w:pPr>
        <w:pStyle w:val="Poditul11"/>
        <w:numPr>
          <w:ilvl w:val="0"/>
          <w:numId w:val="11"/>
        </w:numPr>
        <w:ind w:left="709" w:hanging="709"/>
      </w:pPr>
      <w:r>
        <w:lastRenderedPageBreak/>
        <w:t>Nak</w:t>
      </w:r>
      <w:r>
        <w:t>ládání s majetkem</w:t>
      </w:r>
    </w:p>
    <w:p w14:paraId="6A615559" w14:textId="77777777" w:rsidR="009970A8" w:rsidRDefault="002A1D47">
      <w:pPr>
        <w:pStyle w:val="Poditul11"/>
        <w:keepNext w:val="0"/>
        <w:numPr>
          <w:ilvl w:val="1"/>
          <w:numId w:val="11"/>
        </w:numPr>
        <w:spacing w:before="120"/>
        <w:ind w:left="709" w:hanging="709"/>
        <w:rPr>
          <w:b w:val="0"/>
        </w:rPr>
      </w:pPr>
      <w:r>
        <w:rPr>
          <w:b w:val="0"/>
        </w:rPr>
        <w:t>Příjemce není oprávněn majetek pořízený z dotace zatížit zástavním právem (nebo jinak omezit vlastnická práva) ve prospěch třetích osob bez souhlasu Poskytovatele dotace.</w:t>
      </w:r>
    </w:p>
    <w:p w14:paraId="3314155E" w14:textId="77777777" w:rsidR="009970A8" w:rsidRDefault="002A1D47">
      <w:pPr>
        <w:pStyle w:val="Poditul11"/>
        <w:numPr>
          <w:ilvl w:val="0"/>
          <w:numId w:val="11"/>
        </w:numPr>
        <w:ind w:left="709" w:hanging="709"/>
      </w:pPr>
      <w:r>
        <w:t>Oznamování změn</w:t>
      </w:r>
    </w:p>
    <w:p w14:paraId="24848F6A" w14:textId="77777777" w:rsidR="009970A8" w:rsidRDefault="002A1D47">
      <w:pPr>
        <w:pStyle w:val="Poditul11"/>
        <w:keepNext w:val="0"/>
        <w:numPr>
          <w:ilvl w:val="1"/>
          <w:numId w:val="11"/>
        </w:numPr>
        <w:spacing w:before="120"/>
        <w:ind w:left="709" w:hanging="709"/>
        <w:rPr>
          <w:b w:val="0"/>
          <w:bCs/>
        </w:rPr>
      </w:pPr>
      <w:r>
        <w:rPr>
          <w:b w:val="0"/>
          <w:bCs/>
        </w:rPr>
        <w:t xml:space="preserve">Příjemce je povinen Poskytovateli dotace </w:t>
      </w:r>
      <w:r>
        <w:rPr>
          <w:b w:val="0"/>
          <w:bCs/>
        </w:rPr>
        <w:t>bezodkladně oznámit veškeré skutečnosti, které mohou mít vliv na povahu nebo podmínky provádění Projektu a na plnění povinností vyplývajících z tohoto PA. Informací (povinností informovat) se rozumí podání informace prostřednictvím IS KP21+.</w:t>
      </w:r>
    </w:p>
    <w:p w14:paraId="0C7EAE4D" w14:textId="77777777" w:rsidR="009970A8" w:rsidRDefault="002A1D47">
      <w:pPr>
        <w:pStyle w:val="Poditul11"/>
        <w:keepNext w:val="0"/>
        <w:numPr>
          <w:ilvl w:val="1"/>
          <w:numId w:val="11"/>
        </w:numPr>
        <w:spacing w:before="120"/>
        <w:ind w:left="709" w:hanging="709"/>
        <w:rPr>
          <w:b w:val="0"/>
          <w:bCs/>
        </w:rPr>
      </w:pPr>
      <w:r>
        <w:rPr>
          <w:b w:val="0"/>
          <w:bCs/>
        </w:rPr>
        <w:t>Příjemce je po</w:t>
      </w:r>
      <w:r>
        <w:rPr>
          <w:b w:val="0"/>
          <w:bCs/>
        </w:rPr>
        <w:t>vinen bezodkladně požádat Poskytovatele dotace o změnu PA v případě takových změn skutečností či podmínek v něm předpokládaných, které by Příjemci znemožnily splnit jeho povinnosti stanovené tímto PA (u povinností vázaných na konkrétní termín v přiměřené l</w:t>
      </w:r>
      <w:r>
        <w:rPr>
          <w:b w:val="0"/>
          <w:bCs/>
        </w:rPr>
        <w:t>hůtě před uplynutím příslušného termínu tak, aby bylo možno žádost řádně posoudit a vyřídit). Žádost o provedení takové změny Příjemce podá prostřednictvím samostatného formuláře v IS KP21+. Podrobné pokyny pro oznamování a schvalování změn Projektu jsou u</w:t>
      </w:r>
      <w:r>
        <w:rPr>
          <w:b w:val="0"/>
          <w:bCs/>
        </w:rPr>
        <w:t>vedeny v ZP TP.</w:t>
      </w:r>
    </w:p>
    <w:p w14:paraId="72F17CD0" w14:textId="77777777" w:rsidR="009970A8" w:rsidRDefault="002A1D47">
      <w:pPr>
        <w:pStyle w:val="Poditul11"/>
        <w:numPr>
          <w:ilvl w:val="0"/>
          <w:numId w:val="11"/>
        </w:numPr>
        <w:ind w:left="709" w:hanging="709"/>
      </w:pPr>
      <w:r>
        <w:t>Vypořádání Projektu</w:t>
      </w:r>
    </w:p>
    <w:p w14:paraId="354E2449" w14:textId="77777777" w:rsidR="009970A8" w:rsidRDefault="002A1D47">
      <w:pPr>
        <w:pStyle w:val="Poditul11"/>
        <w:keepNext w:val="0"/>
        <w:numPr>
          <w:ilvl w:val="1"/>
          <w:numId w:val="11"/>
        </w:numPr>
        <w:spacing w:before="120"/>
        <w:ind w:left="709" w:hanging="709"/>
        <w:rPr>
          <w:b w:val="0"/>
          <w:bCs/>
        </w:rPr>
      </w:pPr>
      <w:r>
        <w:rPr>
          <w:b w:val="0"/>
          <w:bCs/>
        </w:rPr>
        <w:t xml:space="preserve">Příjemce je povinen dotaci finančně vypořádat v souladu se zákonem o rozpočtových pravidlech č. 218/2000 Sb., a s vyhláškou č. 367/2015 Sb., kterou se stanoví zásady a termíny finančního vypořádání se státním rozpočtem, </w:t>
      </w:r>
      <w:r>
        <w:rPr>
          <w:b w:val="0"/>
          <w:bCs/>
        </w:rPr>
        <w:t>státními finančními aktivy nebo Národním fondem. Projekty spolufinancované z prostředků z rozpočtu EU se podle uvedené vyhlášky vypořádávají jednorázově nejpozději do 15. 2. roku následujícího po roce, v němž bylo ukončeno financování akce a se stavem k 31</w:t>
      </w:r>
      <w:r>
        <w:rPr>
          <w:b w:val="0"/>
          <w:bCs/>
        </w:rPr>
        <w:t xml:space="preserve">. prosinci roku, v němž byl projekt ukončen.  Projekt se považuje z tohoto pohledu za ukončený přepnutím stavu Žádosti v IS KP21+ na PP41 </w:t>
      </w:r>
      <w:r>
        <w:rPr>
          <w:b w:val="0"/>
        </w:rPr>
        <w:t>„Projekt finančně ukončen ŘO“</w:t>
      </w:r>
      <w:r>
        <w:rPr>
          <w:b w:val="0"/>
          <w:bCs/>
        </w:rPr>
        <w:t xml:space="preserve">. Příjemce podává finanční vypořádání (dále jen „FV“) prostřednictvím IS KP21+. Součástí </w:t>
      </w:r>
      <w:r>
        <w:rPr>
          <w:b w:val="0"/>
          <w:bCs/>
        </w:rPr>
        <w:t>FV jsou i p</w:t>
      </w:r>
      <w:r>
        <w:rPr>
          <w:b w:val="0"/>
        </w:rPr>
        <w:t>řijaté prostředky spadající pod režim ZMV.</w:t>
      </w:r>
    </w:p>
    <w:p w14:paraId="11D2CD94" w14:textId="77777777" w:rsidR="009970A8" w:rsidRDefault="002A1D47">
      <w:pPr>
        <w:pStyle w:val="Poditul11"/>
        <w:keepNext w:val="0"/>
        <w:spacing w:before="120"/>
        <w:ind w:left="709"/>
        <w:rPr>
          <w:b w:val="0"/>
          <w:bCs/>
        </w:rPr>
      </w:pPr>
      <w:r>
        <w:rPr>
          <w:b w:val="0"/>
          <w:bCs/>
        </w:rPr>
        <w:t>Povinnost předložit FV se nevztahuje na projekty, které byly plně zrealizovány a uhrazeny příjemcem z vlastních prostředků a až následně jednorázově proplaceny prostřednictvím ŽoP.</w:t>
      </w:r>
    </w:p>
    <w:p w14:paraId="5F255E10" w14:textId="77777777" w:rsidR="009970A8" w:rsidRDefault="002A1D47">
      <w:pPr>
        <w:pStyle w:val="Poditul11"/>
        <w:numPr>
          <w:ilvl w:val="0"/>
          <w:numId w:val="11"/>
        </w:numPr>
        <w:ind w:left="709" w:hanging="709"/>
      </w:pPr>
      <w:r>
        <w:t xml:space="preserve">Uchovávání dokumentů </w:t>
      </w:r>
    </w:p>
    <w:p w14:paraId="3796679A" w14:textId="77777777" w:rsidR="009970A8" w:rsidRDefault="002A1D47">
      <w:pPr>
        <w:pStyle w:val="Poditul11"/>
        <w:keepNext w:val="0"/>
        <w:numPr>
          <w:ilvl w:val="1"/>
          <w:numId w:val="11"/>
        </w:numPr>
        <w:spacing w:before="120"/>
        <w:ind w:left="709" w:hanging="709"/>
        <w:rPr>
          <w:b w:val="0"/>
          <w:bCs/>
        </w:rPr>
      </w:pPr>
      <w:r>
        <w:rPr>
          <w:b w:val="0"/>
          <w:bCs/>
        </w:rPr>
        <w:t>Příjemce dotace je povinen uchovat veškeré dokumenty související s realizací Projektu včetně fotodokumentace v souladu s platnými právními předpisy EU a České republiky.</w:t>
      </w:r>
    </w:p>
    <w:p w14:paraId="201145FB" w14:textId="77777777" w:rsidR="009970A8" w:rsidRDefault="002A1D47">
      <w:pPr>
        <w:pStyle w:val="Poditul11"/>
        <w:keepNext w:val="0"/>
        <w:numPr>
          <w:ilvl w:val="1"/>
          <w:numId w:val="11"/>
        </w:numPr>
        <w:spacing w:before="120"/>
        <w:ind w:left="709" w:hanging="709"/>
        <w:rPr>
          <w:b w:val="0"/>
          <w:bCs/>
        </w:rPr>
      </w:pPr>
      <w:r>
        <w:rPr>
          <w:b w:val="0"/>
          <w:bCs/>
        </w:rPr>
        <w:t>Příjemce dotace je povinen uchovávat doklady ve formě originálů, nebo ověřených kopií</w:t>
      </w:r>
      <w:r>
        <w:rPr>
          <w:b w:val="0"/>
          <w:bCs/>
        </w:rPr>
        <w:t xml:space="preserve"> originálů, případně na běžných nosičích dat, včetně elektronické verze originálních dokladů, popř. v elektronické podobě, pokud se jedná o jedinou existující formu dokladu.</w:t>
      </w:r>
    </w:p>
    <w:p w14:paraId="51B66927" w14:textId="77777777" w:rsidR="009970A8" w:rsidRDefault="002A1D47">
      <w:pPr>
        <w:pStyle w:val="Poditul11"/>
        <w:numPr>
          <w:ilvl w:val="0"/>
          <w:numId w:val="11"/>
        </w:numPr>
        <w:ind w:left="709" w:hanging="709"/>
      </w:pPr>
      <w:r>
        <w:t>Povinnosti Příjemce v souvislosti s předpisy EU</w:t>
      </w:r>
    </w:p>
    <w:p w14:paraId="5DECD522" w14:textId="77777777" w:rsidR="009970A8" w:rsidRDefault="002A1D47">
      <w:pPr>
        <w:pStyle w:val="Poditul11"/>
        <w:keepNext w:val="0"/>
        <w:numPr>
          <w:ilvl w:val="1"/>
          <w:numId w:val="11"/>
        </w:numPr>
        <w:spacing w:before="120"/>
        <w:ind w:left="709" w:hanging="709"/>
        <w:rPr>
          <w:b w:val="0"/>
          <w:bCs/>
        </w:rPr>
      </w:pPr>
      <w:r>
        <w:rPr>
          <w:b w:val="0"/>
          <w:bCs/>
        </w:rPr>
        <w:t>Příjemce je povinen dodržovat přís</w:t>
      </w:r>
      <w:r>
        <w:rPr>
          <w:b w:val="0"/>
          <w:bCs/>
        </w:rPr>
        <w:t>lušná ustanovení Nařízení Rady EU č. 833/2014, ze dne 31. července 2014, o omezujících opatřeních vzhledem k činnostem Ruska destabilizujícím situaci na Ukrajině, v konsolidovaném znění a dále Nařízení Rady (EU) č. 269/2014 ze dne 17. března 2014 o omezují</w:t>
      </w:r>
      <w:r>
        <w:rPr>
          <w:b w:val="0"/>
          <w:bCs/>
        </w:rPr>
        <w:t xml:space="preserve">cích opatřeních vzhledem k činnostem narušujícím nebo ohrožujícím územní celistvost, svrchovanost a nezávislost Ukrajiny, v konsolidovaném znění a Nařízení Rady </w:t>
      </w:r>
      <w:r>
        <w:rPr>
          <w:b w:val="0"/>
          <w:bCs/>
        </w:rPr>
        <w:lastRenderedPageBreak/>
        <w:t>(ES) č. 765/2006 ze dne 18. května 2006 o omezujících opatřeních vůči prezidentu Lukašenkovi a </w:t>
      </w:r>
      <w:r>
        <w:rPr>
          <w:b w:val="0"/>
          <w:bCs/>
        </w:rPr>
        <w:t>některým představitelům Běloruska, v konsolidovaném znění.</w:t>
      </w:r>
    </w:p>
    <w:p w14:paraId="61B95CA1" w14:textId="77777777" w:rsidR="009970A8" w:rsidRDefault="009970A8">
      <w:pPr>
        <w:spacing w:before="120" w:after="120" w:line="264" w:lineRule="auto"/>
        <w:jc w:val="center"/>
        <w:rPr>
          <w:rFonts w:ascii="Segoe UI" w:hAnsi="Segoe UI" w:cs="Segoe UI"/>
          <w:sz w:val="20"/>
          <w:szCs w:val="20"/>
        </w:rPr>
      </w:pPr>
    </w:p>
    <w:p w14:paraId="1F23802E" w14:textId="77777777" w:rsidR="009970A8" w:rsidRDefault="002A1D47">
      <w:pPr>
        <w:keepNext/>
        <w:jc w:val="center"/>
        <w:rPr>
          <w:rFonts w:ascii="Segoe UI" w:hAnsi="Segoe UI" w:cs="Segoe UI"/>
          <w:b/>
          <w:sz w:val="20"/>
        </w:rPr>
      </w:pPr>
      <w:r>
        <w:rPr>
          <w:rFonts w:ascii="Segoe UI" w:hAnsi="Segoe UI" w:cs="Segoe UI"/>
          <w:b/>
          <w:sz w:val="20"/>
        </w:rPr>
        <w:t>Část III.</w:t>
      </w:r>
    </w:p>
    <w:p w14:paraId="2FF92992" w14:textId="77777777" w:rsidR="009970A8" w:rsidRDefault="002A1D47">
      <w:pPr>
        <w:keepNext/>
        <w:jc w:val="center"/>
        <w:rPr>
          <w:rFonts w:ascii="Segoe UI" w:hAnsi="Segoe UI" w:cs="Segoe UI"/>
          <w:b/>
          <w:sz w:val="20"/>
        </w:rPr>
      </w:pPr>
      <w:r>
        <w:rPr>
          <w:rFonts w:ascii="Segoe UI" w:hAnsi="Segoe UI" w:cs="Segoe UI"/>
          <w:b/>
          <w:sz w:val="20"/>
        </w:rPr>
        <w:t>Platební podmínky</w:t>
      </w:r>
    </w:p>
    <w:p w14:paraId="04BC9D1C" w14:textId="77777777" w:rsidR="009970A8" w:rsidRDefault="002A1D47">
      <w:pPr>
        <w:pStyle w:val="Poditul11"/>
        <w:numPr>
          <w:ilvl w:val="0"/>
          <w:numId w:val="20"/>
        </w:numPr>
        <w:ind w:left="709" w:hanging="709"/>
      </w:pPr>
      <w:r>
        <w:t>Financování Projektu</w:t>
      </w:r>
    </w:p>
    <w:p w14:paraId="52E3F132" w14:textId="4417CB08" w:rsidR="009970A8" w:rsidRDefault="002A1D47">
      <w:pPr>
        <w:pStyle w:val="Poditul11"/>
        <w:keepNext w:val="0"/>
        <w:numPr>
          <w:ilvl w:val="1"/>
          <w:numId w:val="20"/>
        </w:numPr>
        <w:spacing w:before="120"/>
        <w:ind w:left="709" w:hanging="709"/>
        <w:rPr>
          <w:b w:val="0"/>
          <w:bCs/>
        </w:rPr>
      </w:pPr>
      <w:r>
        <w:rPr>
          <w:b w:val="0"/>
          <w:bCs/>
        </w:rPr>
        <w:t xml:space="preserve">Podpora je poskytována Příjemci v režimu průběžných ex post plateb, a to bezhotovostním bankovním převodem na bankovní účet Příjemce na základě </w:t>
      </w:r>
      <w:r>
        <w:rPr>
          <w:b w:val="0"/>
          <w:bCs/>
        </w:rPr>
        <w:t>průběžných ŽoP. V případě, že je</w:t>
      </w:r>
      <w:bookmarkStart w:id="0" w:name="_GoBack"/>
      <w:bookmarkEnd w:id="0"/>
      <w:r>
        <w:rPr>
          <w:b w:val="0"/>
          <w:bCs/>
        </w:rPr>
        <w:t xml:space="preserve"> Příjemcem organizační složka státu, neslouží ŽoP k proplacení dotace, ale k refundaci prostředků dotace předfinancovaných ze státního rozpočtu. Prostřednictvím ŽoP jsou předkládány ke kontrole příslušné doklady způsobilých </w:t>
      </w:r>
      <w:r>
        <w:rPr>
          <w:b w:val="0"/>
          <w:bCs/>
        </w:rPr>
        <w:t>výdajů doplněné souvisejícími úhradami (v rozsahu daném zvoleným režimem ZMV) minimálně na úrovni celkových způsobilých výdajů (dále jen „CZV“)</w:t>
      </w:r>
      <w:r>
        <w:rPr>
          <w:b w:val="0"/>
          <w:bCs/>
        </w:rPr>
        <w:t>.</w:t>
      </w:r>
    </w:p>
    <w:p w14:paraId="0DA8E395" w14:textId="77777777" w:rsidR="009970A8" w:rsidRDefault="002A1D47">
      <w:pPr>
        <w:pStyle w:val="Poditul11"/>
        <w:keepNext w:val="0"/>
        <w:numPr>
          <w:ilvl w:val="1"/>
          <w:numId w:val="20"/>
        </w:numPr>
        <w:spacing w:before="120"/>
        <w:ind w:left="709" w:hanging="709"/>
        <w:rPr>
          <w:b w:val="0"/>
          <w:bCs/>
        </w:rPr>
      </w:pPr>
      <w:bookmarkStart w:id="1" w:name="_Hlk119507214"/>
      <w:r>
        <w:rPr>
          <w:b w:val="0"/>
          <w:bCs/>
        </w:rPr>
        <w:t>Finanční plán Projektu a harmonogram plateb</w:t>
      </w:r>
      <w:bookmarkEnd w:id="1"/>
      <w:r>
        <w:rPr>
          <w:b w:val="0"/>
          <w:bCs/>
        </w:rPr>
        <w:t xml:space="preserve">: </w:t>
      </w:r>
    </w:p>
    <w:tbl>
      <w:tblPr>
        <w:tblW w:w="8268" w:type="dxa"/>
        <w:tblInd w:w="699" w:type="dxa"/>
        <w:tblCellMar>
          <w:left w:w="0" w:type="dxa"/>
          <w:right w:w="0" w:type="dxa"/>
        </w:tblCellMar>
        <w:tblLook w:val="04A0" w:firstRow="1" w:lastRow="0" w:firstColumn="1" w:lastColumn="0" w:noHBand="0" w:noVBand="1"/>
      </w:tblPr>
      <w:tblGrid>
        <w:gridCol w:w="2173"/>
        <w:gridCol w:w="6095"/>
      </w:tblGrid>
      <w:tr w:rsidR="009970A8" w14:paraId="1A8B88C5" w14:textId="77777777">
        <w:trPr>
          <w:trHeight w:val="454"/>
        </w:trPr>
        <w:tc>
          <w:tcPr>
            <w:tcW w:w="2173" w:type="dxa"/>
            <w:tcBorders>
              <w:top w:val="single" w:sz="8" w:space="0" w:color="auto"/>
              <w:left w:val="single" w:sz="8" w:space="0" w:color="auto"/>
              <w:bottom w:val="single" w:sz="12" w:space="0" w:color="auto"/>
              <w:right w:val="single" w:sz="8" w:space="0" w:color="auto"/>
            </w:tcBorders>
            <w:noWrap/>
            <w:tcMar>
              <w:top w:w="0" w:type="dxa"/>
              <w:left w:w="70" w:type="dxa"/>
              <w:bottom w:w="0" w:type="dxa"/>
              <w:right w:w="70" w:type="dxa"/>
            </w:tcMar>
            <w:vAlign w:val="center"/>
          </w:tcPr>
          <w:p w14:paraId="232F8B7F" w14:textId="77777777" w:rsidR="009970A8" w:rsidRDefault="002A1D47">
            <w:pPr>
              <w:spacing w:after="0" w:line="240" w:lineRule="auto"/>
              <w:jc w:val="center"/>
              <w:rPr>
                <w:rFonts w:ascii="Segoe UI" w:hAnsi="Segoe UI" w:cs="Segoe UI"/>
                <w:b/>
                <w:bCs/>
                <w:color w:val="000000"/>
                <w:sz w:val="18"/>
                <w:lang w:eastAsia="cs-CZ"/>
              </w:rPr>
            </w:pPr>
            <w:r>
              <w:rPr>
                <w:rFonts w:ascii="Segoe UI" w:hAnsi="Segoe UI" w:cs="Segoe UI"/>
                <w:b/>
                <w:bCs/>
                <w:color w:val="000000"/>
                <w:sz w:val="18"/>
                <w:lang w:eastAsia="cs-CZ"/>
              </w:rPr>
              <w:t>Rok</w:t>
            </w:r>
          </w:p>
        </w:tc>
        <w:tc>
          <w:tcPr>
            <w:tcW w:w="6095" w:type="dxa"/>
            <w:tcBorders>
              <w:top w:val="single" w:sz="8" w:space="0" w:color="auto"/>
              <w:left w:val="none" w:sz="4" w:space="0" w:color="000000"/>
              <w:bottom w:val="single" w:sz="12" w:space="0" w:color="auto"/>
              <w:right w:val="single" w:sz="8" w:space="0" w:color="auto"/>
            </w:tcBorders>
            <w:tcMar>
              <w:top w:w="0" w:type="dxa"/>
              <w:left w:w="70" w:type="dxa"/>
              <w:bottom w:w="0" w:type="dxa"/>
              <w:right w:w="70" w:type="dxa"/>
            </w:tcMar>
            <w:vAlign w:val="center"/>
          </w:tcPr>
          <w:p w14:paraId="72073BBC" w14:textId="5FD4DA48" w:rsidR="009970A8" w:rsidRDefault="002A1D47">
            <w:pPr>
              <w:spacing w:after="0" w:line="240" w:lineRule="auto"/>
              <w:jc w:val="center"/>
              <w:rPr>
                <w:rFonts w:ascii="Segoe UI" w:hAnsi="Segoe UI" w:cs="Segoe UI"/>
                <w:b/>
                <w:bCs/>
                <w:sz w:val="18"/>
                <w:lang w:eastAsia="cs-CZ"/>
              </w:rPr>
            </w:pPr>
            <w:r>
              <w:rPr>
                <w:rFonts w:ascii="Segoe UI" w:hAnsi="Segoe UI" w:cs="Segoe UI"/>
                <w:b/>
                <w:bCs/>
                <w:sz w:val="18"/>
                <w:lang w:eastAsia="cs-CZ"/>
              </w:rPr>
              <w:t>Plánované čerpá</w:t>
            </w:r>
            <w:r>
              <w:rPr>
                <w:rFonts w:ascii="Segoe UI" w:hAnsi="Segoe UI" w:cs="Segoe UI"/>
                <w:b/>
                <w:bCs/>
                <w:sz w:val="18"/>
                <w:lang w:eastAsia="cs-CZ"/>
              </w:rPr>
              <w:t xml:space="preserve">ní </w:t>
            </w:r>
            <w:r>
              <w:rPr>
                <w:rFonts w:ascii="Segoe UI" w:hAnsi="Segoe UI" w:cs="Segoe UI"/>
                <w:b/>
                <w:bCs/>
                <w:sz w:val="18"/>
                <w:lang w:eastAsia="cs-CZ"/>
              </w:rPr>
              <w:t>prostředků</w:t>
            </w:r>
            <w:r>
              <w:rPr>
                <w:rFonts w:ascii="Segoe UI" w:hAnsi="Segoe UI" w:cs="Segoe UI"/>
                <w:b/>
                <w:bCs/>
                <w:sz w:val="18"/>
                <w:lang w:eastAsia="cs-CZ"/>
              </w:rPr>
              <w:t xml:space="preserve"> v Kč</w:t>
            </w:r>
          </w:p>
        </w:tc>
      </w:tr>
      <w:tr w:rsidR="009970A8" w14:paraId="4CA35C4C" w14:textId="77777777">
        <w:trPr>
          <w:trHeight w:val="454"/>
        </w:trPr>
        <w:tc>
          <w:tcPr>
            <w:tcW w:w="2173" w:type="dxa"/>
            <w:tcBorders>
              <w:top w:val="single" w:sz="12"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14:paraId="760AAF93" w14:textId="77777777" w:rsidR="009970A8" w:rsidRDefault="002A1D47">
            <w:pPr>
              <w:spacing w:after="0" w:line="240" w:lineRule="auto"/>
              <w:jc w:val="center"/>
              <w:rPr>
                <w:rFonts w:ascii="Segoe UI" w:hAnsi="Segoe UI" w:cs="Segoe UI"/>
                <w:color w:val="000000"/>
                <w:sz w:val="18"/>
                <w:lang w:eastAsia="cs-CZ"/>
              </w:rPr>
            </w:pPr>
            <w:r>
              <w:rPr>
                <w:rFonts w:ascii="Segoe UI" w:hAnsi="Segoe UI" w:cs="Segoe UI"/>
                <w:color w:val="000000"/>
                <w:sz w:val="18"/>
                <w:lang w:eastAsia="cs-CZ"/>
              </w:rPr>
              <w:t>[…]</w:t>
            </w:r>
          </w:p>
        </w:tc>
        <w:tc>
          <w:tcPr>
            <w:tcW w:w="6095" w:type="dxa"/>
            <w:tcBorders>
              <w:top w:val="single" w:sz="12" w:space="0" w:color="auto"/>
              <w:left w:val="none" w:sz="4" w:space="0" w:color="000000"/>
              <w:bottom w:val="single" w:sz="8" w:space="0" w:color="auto"/>
              <w:right w:val="single" w:sz="8" w:space="0" w:color="auto"/>
            </w:tcBorders>
            <w:noWrap/>
            <w:tcMar>
              <w:top w:w="0" w:type="dxa"/>
              <w:left w:w="70" w:type="dxa"/>
              <w:bottom w:w="0" w:type="dxa"/>
              <w:right w:w="70" w:type="dxa"/>
            </w:tcMar>
            <w:vAlign w:val="center"/>
          </w:tcPr>
          <w:p w14:paraId="12FE9B95" w14:textId="77777777" w:rsidR="009970A8" w:rsidRDefault="002A1D47">
            <w:pPr>
              <w:spacing w:after="0" w:line="240" w:lineRule="auto"/>
              <w:rPr>
                <w:rFonts w:ascii="Segoe UI" w:hAnsi="Segoe UI" w:cs="Segoe UI"/>
                <w:color w:val="000000"/>
                <w:sz w:val="18"/>
                <w:lang w:eastAsia="cs-CZ"/>
              </w:rPr>
            </w:pPr>
            <w:r>
              <w:rPr>
                <w:rFonts w:ascii="Segoe UI" w:hAnsi="Segoe UI" w:cs="Segoe UI"/>
                <w:color w:val="000000"/>
                <w:sz w:val="18"/>
                <w:lang w:eastAsia="cs-CZ"/>
              </w:rPr>
              <w:t>[…]</w:t>
            </w:r>
          </w:p>
        </w:tc>
      </w:tr>
      <w:tr w:rsidR="009970A8" w14:paraId="116FD40A" w14:textId="77777777">
        <w:trPr>
          <w:trHeight w:val="454"/>
        </w:trPr>
        <w:tc>
          <w:tcPr>
            <w:tcW w:w="2173" w:type="dxa"/>
            <w:tcBorders>
              <w:top w:val="none" w:sz="4" w:space="0" w:color="000000"/>
              <w:left w:val="single" w:sz="8" w:space="0" w:color="auto"/>
              <w:bottom w:val="single" w:sz="8" w:space="0" w:color="auto"/>
              <w:right w:val="single" w:sz="8" w:space="0" w:color="auto"/>
            </w:tcBorders>
            <w:noWrap/>
            <w:tcMar>
              <w:top w:w="0" w:type="dxa"/>
              <w:left w:w="70" w:type="dxa"/>
              <w:bottom w:w="0" w:type="dxa"/>
              <w:right w:w="70" w:type="dxa"/>
            </w:tcMar>
            <w:vAlign w:val="center"/>
          </w:tcPr>
          <w:p w14:paraId="3218C027" w14:textId="77777777" w:rsidR="009970A8" w:rsidRDefault="002A1D47">
            <w:pPr>
              <w:spacing w:after="0" w:line="240" w:lineRule="auto"/>
              <w:jc w:val="center"/>
              <w:rPr>
                <w:rFonts w:ascii="Segoe UI" w:hAnsi="Segoe UI" w:cs="Segoe UI"/>
                <w:color w:val="000000"/>
                <w:sz w:val="18"/>
                <w:lang w:eastAsia="cs-CZ"/>
              </w:rPr>
            </w:pPr>
            <w:r>
              <w:rPr>
                <w:rFonts w:ascii="Segoe UI" w:hAnsi="Segoe UI" w:cs="Segoe UI"/>
                <w:color w:val="000000"/>
                <w:sz w:val="18"/>
                <w:lang w:eastAsia="cs-CZ"/>
              </w:rPr>
              <w:t>[…]</w:t>
            </w:r>
          </w:p>
        </w:tc>
        <w:tc>
          <w:tcPr>
            <w:tcW w:w="6095" w:type="dxa"/>
            <w:tcBorders>
              <w:top w:val="none" w:sz="4" w:space="0" w:color="000000"/>
              <w:left w:val="none" w:sz="4" w:space="0" w:color="000000"/>
              <w:bottom w:val="single" w:sz="8" w:space="0" w:color="auto"/>
              <w:right w:val="single" w:sz="8" w:space="0" w:color="auto"/>
            </w:tcBorders>
            <w:noWrap/>
            <w:tcMar>
              <w:top w:w="0" w:type="dxa"/>
              <w:left w:w="70" w:type="dxa"/>
              <w:bottom w:w="0" w:type="dxa"/>
              <w:right w:w="70" w:type="dxa"/>
            </w:tcMar>
            <w:vAlign w:val="center"/>
          </w:tcPr>
          <w:p w14:paraId="7A906B43" w14:textId="77777777" w:rsidR="009970A8" w:rsidRDefault="002A1D47">
            <w:pPr>
              <w:spacing w:after="0" w:line="240" w:lineRule="auto"/>
              <w:rPr>
                <w:rFonts w:ascii="Segoe UI" w:hAnsi="Segoe UI" w:cs="Segoe UI"/>
                <w:color w:val="000000"/>
                <w:sz w:val="18"/>
                <w:lang w:eastAsia="cs-CZ"/>
              </w:rPr>
            </w:pPr>
            <w:r>
              <w:rPr>
                <w:rFonts w:ascii="Segoe UI" w:hAnsi="Segoe UI" w:cs="Segoe UI"/>
                <w:color w:val="000000"/>
                <w:sz w:val="18"/>
                <w:lang w:eastAsia="cs-CZ"/>
              </w:rPr>
              <w:t>[…]</w:t>
            </w:r>
          </w:p>
        </w:tc>
      </w:tr>
      <w:tr w:rsidR="009970A8" w14:paraId="6AD4791E" w14:textId="77777777">
        <w:trPr>
          <w:trHeight w:val="454"/>
        </w:trPr>
        <w:tc>
          <w:tcPr>
            <w:tcW w:w="2173" w:type="dxa"/>
            <w:tcBorders>
              <w:top w:val="none" w:sz="4" w:space="0" w:color="000000"/>
              <w:left w:val="single" w:sz="8" w:space="0" w:color="auto"/>
              <w:bottom w:val="single" w:sz="12" w:space="0" w:color="auto"/>
              <w:right w:val="single" w:sz="8" w:space="0" w:color="auto"/>
            </w:tcBorders>
            <w:noWrap/>
            <w:tcMar>
              <w:top w:w="0" w:type="dxa"/>
              <w:left w:w="70" w:type="dxa"/>
              <w:bottom w:w="0" w:type="dxa"/>
              <w:right w:w="70" w:type="dxa"/>
            </w:tcMar>
            <w:vAlign w:val="center"/>
          </w:tcPr>
          <w:p w14:paraId="0A26504A" w14:textId="77777777" w:rsidR="009970A8" w:rsidRDefault="002A1D47">
            <w:pPr>
              <w:spacing w:after="0" w:line="240" w:lineRule="auto"/>
              <w:jc w:val="center"/>
              <w:rPr>
                <w:rFonts w:ascii="Segoe UI" w:hAnsi="Segoe UI" w:cs="Segoe UI"/>
                <w:color w:val="000000"/>
                <w:sz w:val="18"/>
                <w:lang w:eastAsia="cs-CZ"/>
              </w:rPr>
            </w:pPr>
            <w:r>
              <w:rPr>
                <w:rFonts w:ascii="Segoe UI" w:hAnsi="Segoe UI" w:cs="Segoe UI"/>
                <w:color w:val="000000"/>
                <w:sz w:val="18"/>
                <w:lang w:eastAsia="cs-CZ"/>
              </w:rPr>
              <w:t>[…]</w:t>
            </w:r>
          </w:p>
        </w:tc>
        <w:tc>
          <w:tcPr>
            <w:tcW w:w="6095" w:type="dxa"/>
            <w:tcBorders>
              <w:top w:val="none" w:sz="4" w:space="0" w:color="000000"/>
              <w:left w:val="none" w:sz="4" w:space="0" w:color="000000"/>
              <w:bottom w:val="single" w:sz="12" w:space="0" w:color="auto"/>
              <w:right w:val="single" w:sz="8" w:space="0" w:color="auto"/>
            </w:tcBorders>
            <w:noWrap/>
            <w:tcMar>
              <w:top w:w="0" w:type="dxa"/>
              <w:left w:w="70" w:type="dxa"/>
              <w:bottom w:w="0" w:type="dxa"/>
              <w:right w:w="70" w:type="dxa"/>
            </w:tcMar>
            <w:vAlign w:val="center"/>
          </w:tcPr>
          <w:p w14:paraId="7AE2D363" w14:textId="77777777" w:rsidR="009970A8" w:rsidRDefault="002A1D47">
            <w:pPr>
              <w:spacing w:after="0" w:line="240" w:lineRule="auto"/>
              <w:rPr>
                <w:rFonts w:ascii="Segoe UI" w:hAnsi="Segoe UI" w:cs="Segoe UI"/>
                <w:color w:val="000000"/>
                <w:sz w:val="18"/>
                <w:lang w:eastAsia="cs-CZ"/>
              </w:rPr>
            </w:pPr>
            <w:r>
              <w:rPr>
                <w:rFonts w:ascii="Segoe UI" w:hAnsi="Segoe UI" w:cs="Segoe UI"/>
                <w:color w:val="000000"/>
                <w:sz w:val="18"/>
                <w:lang w:eastAsia="cs-CZ"/>
              </w:rPr>
              <w:t>[…]</w:t>
            </w:r>
          </w:p>
        </w:tc>
      </w:tr>
      <w:tr w:rsidR="009970A8" w14:paraId="58BEA453" w14:textId="77777777">
        <w:trPr>
          <w:trHeight w:val="454"/>
        </w:trPr>
        <w:tc>
          <w:tcPr>
            <w:tcW w:w="2173" w:type="dxa"/>
            <w:tcBorders>
              <w:top w:val="single" w:sz="12"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14:paraId="74377359" w14:textId="77777777" w:rsidR="009970A8" w:rsidRDefault="002A1D47">
            <w:pPr>
              <w:spacing w:after="0" w:line="240" w:lineRule="auto"/>
              <w:jc w:val="center"/>
              <w:rPr>
                <w:rFonts w:ascii="Segoe UI" w:hAnsi="Segoe UI" w:cs="Segoe UI"/>
                <w:b/>
                <w:bCs/>
                <w:color w:val="000000"/>
                <w:sz w:val="18"/>
                <w:lang w:eastAsia="cs-CZ"/>
              </w:rPr>
            </w:pPr>
            <w:r>
              <w:rPr>
                <w:rFonts w:ascii="Segoe UI" w:hAnsi="Segoe UI" w:cs="Segoe UI"/>
                <w:b/>
                <w:bCs/>
                <w:color w:val="000000"/>
                <w:sz w:val="18"/>
                <w:lang w:eastAsia="cs-CZ"/>
              </w:rPr>
              <w:t>Celkem</w:t>
            </w:r>
          </w:p>
        </w:tc>
        <w:tc>
          <w:tcPr>
            <w:tcW w:w="6095" w:type="dxa"/>
            <w:tcBorders>
              <w:top w:val="single" w:sz="12" w:space="0" w:color="auto"/>
              <w:left w:val="none" w:sz="4" w:space="0" w:color="000000"/>
              <w:bottom w:val="single" w:sz="8" w:space="0" w:color="auto"/>
              <w:right w:val="single" w:sz="8" w:space="0" w:color="auto"/>
            </w:tcBorders>
            <w:noWrap/>
            <w:tcMar>
              <w:top w:w="0" w:type="dxa"/>
              <w:left w:w="70" w:type="dxa"/>
              <w:bottom w:w="0" w:type="dxa"/>
              <w:right w:w="70" w:type="dxa"/>
            </w:tcMar>
            <w:vAlign w:val="center"/>
          </w:tcPr>
          <w:p w14:paraId="0E511C7D" w14:textId="77777777" w:rsidR="009970A8" w:rsidRDefault="002A1D47">
            <w:pPr>
              <w:spacing w:after="0" w:line="240" w:lineRule="auto"/>
              <w:rPr>
                <w:rFonts w:ascii="Segoe UI" w:hAnsi="Segoe UI" w:cs="Segoe UI"/>
                <w:b/>
                <w:bCs/>
                <w:color w:val="000000"/>
                <w:sz w:val="18"/>
                <w:lang w:eastAsia="cs-CZ"/>
              </w:rPr>
            </w:pPr>
            <w:r>
              <w:rPr>
                <w:rFonts w:ascii="Segoe UI" w:hAnsi="Segoe UI" w:cs="Segoe UI"/>
                <w:b/>
                <w:color w:val="000000"/>
                <w:sz w:val="18"/>
                <w:lang w:eastAsia="cs-CZ"/>
              </w:rPr>
              <w:t>[…]</w:t>
            </w:r>
          </w:p>
        </w:tc>
      </w:tr>
    </w:tbl>
    <w:p w14:paraId="24B2F7D8" w14:textId="77777777" w:rsidR="009970A8" w:rsidRDefault="009970A8">
      <w:pPr>
        <w:spacing w:before="120" w:after="120" w:line="264" w:lineRule="auto"/>
        <w:jc w:val="center"/>
        <w:rPr>
          <w:rFonts w:ascii="Segoe UI" w:hAnsi="Segoe UI" w:cs="Segoe UI"/>
          <w:sz w:val="20"/>
          <w:szCs w:val="20"/>
        </w:rPr>
      </w:pPr>
    </w:p>
    <w:p w14:paraId="00DADE55" w14:textId="77777777" w:rsidR="009970A8" w:rsidRDefault="002A1D47">
      <w:pPr>
        <w:keepNext/>
        <w:jc w:val="center"/>
        <w:rPr>
          <w:rFonts w:ascii="Segoe UI" w:hAnsi="Segoe UI" w:cs="Segoe UI"/>
          <w:b/>
          <w:bCs/>
          <w:sz w:val="20"/>
          <w:szCs w:val="20"/>
        </w:rPr>
      </w:pPr>
      <w:r>
        <w:rPr>
          <w:rFonts w:ascii="Segoe UI" w:hAnsi="Segoe UI" w:cs="Segoe UI"/>
          <w:b/>
          <w:bCs/>
          <w:sz w:val="20"/>
          <w:szCs w:val="20"/>
        </w:rPr>
        <w:t xml:space="preserve">Část IV. </w:t>
      </w:r>
    </w:p>
    <w:p w14:paraId="67901395" w14:textId="77777777" w:rsidR="009970A8" w:rsidRDefault="002A1D47">
      <w:pPr>
        <w:keepNext/>
        <w:jc w:val="center"/>
        <w:rPr>
          <w:rFonts w:ascii="Segoe UI" w:hAnsi="Segoe UI" w:cs="Segoe UI"/>
          <w:b/>
          <w:bCs/>
          <w:sz w:val="20"/>
          <w:szCs w:val="20"/>
        </w:rPr>
      </w:pPr>
      <w:r>
        <w:rPr>
          <w:rFonts w:ascii="Segoe UI" w:hAnsi="Segoe UI" w:cs="Segoe UI"/>
          <w:b/>
          <w:bCs/>
          <w:sz w:val="20"/>
          <w:szCs w:val="20"/>
        </w:rPr>
        <w:t>Důsledky neplnění podmínek Právního aktu</w:t>
      </w:r>
    </w:p>
    <w:p w14:paraId="1D4C1785" w14:textId="77777777" w:rsidR="009970A8" w:rsidRDefault="002A1D47">
      <w:pPr>
        <w:pStyle w:val="Poditul11"/>
        <w:numPr>
          <w:ilvl w:val="0"/>
          <w:numId w:val="25"/>
        </w:numPr>
        <w:ind w:left="709" w:hanging="709"/>
      </w:pPr>
      <w:r>
        <w:t>Pozastavení proplácení dotace</w:t>
      </w:r>
    </w:p>
    <w:p w14:paraId="0B2F06D6" w14:textId="77777777" w:rsidR="009970A8" w:rsidRDefault="002A1D47">
      <w:pPr>
        <w:pStyle w:val="Poditul11"/>
        <w:keepNext w:val="0"/>
        <w:numPr>
          <w:ilvl w:val="1"/>
          <w:numId w:val="25"/>
        </w:numPr>
        <w:spacing w:before="120"/>
        <w:ind w:left="709" w:hanging="709"/>
        <w:rPr>
          <w:b w:val="0"/>
          <w:bCs/>
        </w:rPr>
      </w:pPr>
      <w:r>
        <w:rPr>
          <w:b w:val="0"/>
          <w:bCs/>
        </w:rPr>
        <w:t>Pokud Poskytovatel dotace, nebo orgán oprávněný ke kontrole zjistí, že Příjemce nesplnil nebo neplní některou z podmínek uvedených v tomto PA, je Poskytovatel dotace oprávněn pozastavit proplácení prostředků dotace a zahájit potřebné kroky vedoucí ke zjišt</w:t>
      </w:r>
      <w:r>
        <w:rPr>
          <w:b w:val="0"/>
          <w:bCs/>
        </w:rPr>
        <w:t>ění, zda došlo k nesrovnalosti ve smyslu čl. 2 odst. 31 Nařízení Evropského parlamentu a Rady (EU) 2021/1060 ze dne 24. června 2021, popř. k podezření na porušení rozpočtové kázně ve smyslu § 44 zákona č. 218/2000 Sb., o rozpočtových pravidlech.</w:t>
      </w:r>
    </w:p>
    <w:p w14:paraId="2625F817" w14:textId="77777777" w:rsidR="009970A8" w:rsidRDefault="002A1D47">
      <w:pPr>
        <w:pStyle w:val="Poditul11"/>
        <w:numPr>
          <w:ilvl w:val="0"/>
          <w:numId w:val="25"/>
        </w:numPr>
        <w:ind w:left="709" w:hanging="709"/>
      </w:pPr>
      <w:r>
        <w:t>Diferencia</w:t>
      </w:r>
      <w:r>
        <w:t xml:space="preserve">ce sankcí za porušení povinností </w:t>
      </w:r>
    </w:p>
    <w:p w14:paraId="19AB549D" w14:textId="56C435AB" w:rsidR="009970A8" w:rsidRDefault="002A1D47">
      <w:pPr>
        <w:pStyle w:val="Poditul11"/>
        <w:keepNext w:val="0"/>
        <w:numPr>
          <w:ilvl w:val="1"/>
          <w:numId w:val="25"/>
        </w:numPr>
        <w:spacing w:before="120"/>
        <w:ind w:left="709" w:hanging="709"/>
        <w:rPr>
          <w:b w:val="0"/>
          <w:bCs/>
        </w:rPr>
      </w:pPr>
      <w:r>
        <w:rPr>
          <w:b w:val="0"/>
          <w:bCs/>
        </w:rPr>
        <w:t xml:space="preserve">Není-li uvedeno jinak, představuje porušení povinností uvedených v tomto PA porušení rozpočtové kázně podle § 44 odst. 1 písm. b) </w:t>
      </w:r>
      <w:r w:rsidR="00255C8A" w:rsidRPr="00BE625C">
        <w:rPr>
          <w:b w:val="0"/>
          <w:bCs/>
        </w:rPr>
        <w:t xml:space="preserve">nebo </w:t>
      </w:r>
      <w:r>
        <w:rPr>
          <w:b w:val="0"/>
          <w:bCs/>
        </w:rPr>
        <w:t>písm. j) zákona o rozpočtových pravidlech a povede k odvodu za porušení rozpočtové ká</w:t>
      </w:r>
      <w:r>
        <w:rPr>
          <w:b w:val="0"/>
          <w:bCs/>
        </w:rPr>
        <w:t xml:space="preserve">zně </w:t>
      </w:r>
      <w:r w:rsidR="00255C8A" w:rsidRPr="00BE625C">
        <w:rPr>
          <w:b w:val="0"/>
          <w:bCs/>
        </w:rPr>
        <w:t>v částce</w:t>
      </w:r>
      <w:r>
        <w:rPr>
          <w:b w:val="0"/>
          <w:bCs/>
        </w:rPr>
        <w:t>, v jaké byla rozpočtová kázeň porušena</w:t>
      </w:r>
      <w:r>
        <w:rPr>
          <w:b w:val="0"/>
          <w:bCs/>
        </w:rPr>
        <w:t>.</w:t>
      </w:r>
    </w:p>
    <w:p w14:paraId="5CD9BEBC" w14:textId="77777777" w:rsidR="009970A8" w:rsidRDefault="002A1D47">
      <w:pPr>
        <w:pStyle w:val="Poditul11"/>
        <w:keepNext w:val="0"/>
        <w:numPr>
          <w:ilvl w:val="1"/>
          <w:numId w:val="25"/>
        </w:numPr>
        <w:spacing w:before="120"/>
        <w:ind w:left="709" w:hanging="709"/>
        <w:rPr>
          <w:b w:val="0"/>
          <w:bCs/>
        </w:rPr>
      </w:pPr>
      <w:r>
        <w:rPr>
          <w:b w:val="0"/>
          <w:bCs/>
        </w:rPr>
        <w:lastRenderedPageBreak/>
        <w:t xml:space="preserve">V případě, že dojde k porušení povinností uvedených v části I. čl. 6. bodu 6.3, v části II. 2.1.-2.5., </w:t>
      </w:r>
      <w:r>
        <w:rPr>
          <w:b w:val="0"/>
          <w:bCs/>
        </w:rPr>
        <w:t>čl. 4. bodu 4.1., 4.2. a 4.4., čl. 5. bodu 5.1., čl. 6. bodu 6.1., čl. 8. bodu 8.1., čl. 9. bodu 9.1., čl. 10. bodu 10.1. a 10.2. bude odvod za porušení rozpočtové kázně v souladu s § 44a odst. 4 písm. a) zákona o rozpočtových pravidlech stanoven procentní</w:t>
      </w:r>
      <w:r>
        <w:rPr>
          <w:b w:val="0"/>
          <w:bCs/>
        </w:rPr>
        <w:t>mi sazbami podle přílohy č. 1 tohoto PA.</w:t>
      </w:r>
    </w:p>
    <w:p w14:paraId="287718E0" w14:textId="77777777" w:rsidR="009970A8" w:rsidRDefault="002A1D47">
      <w:pPr>
        <w:pStyle w:val="Poditul11"/>
        <w:keepNext w:val="0"/>
        <w:numPr>
          <w:ilvl w:val="1"/>
          <w:numId w:val="25"/>
        </w:numPr>
        <w:spacing w:before="120"/>
        <w:ind w:left="709" w:hanging="709"/>
        <w:rPr>
          <w:b w:val="0"/>
          <w:bCs/>
        </w:rPr>
      </w:pPr>
      <w:r>
        <w:rPr>
          <w:b w:val="0"/>
        </w:rPr>
        <w:t>Porušení povinností stanovených v části I. čl. 4. bodu 4.5., v části I. čl. 6. bodu 6.1. podbodu 6.1.1., bodu 6.2, bodu 6.3 v případě nedodržení lhůty k doložení podkladů pro ukončení Projektu do 30 kalendářních dnů</w:t>
      </w:r>
      <w:r>
        <w:rPr>
          <w:b w:val="0"/>
        </w:rPr>
        <w:t xml:space="preserve">, v části II. čl. 1. bod 1.1.-1.4., </w:t>
      </w:r>
      <w:r>
        <w:rPr>
          <w:b w:val="0"/>
          <w:bCs/>
        </w:rPr>
        <w:t>čl. 4. bodu 4.3., čl. 6. bodu 6.1 v případě nesplnění do 30 kalendářních dnů, čl. 8. bodu 8.2.,</w:t>
      </w:r>
      <w:r>
        <w:rPr>
          <w:b w:val="0"/>
        </w:rPr>
        <w:t xml:space="preserve"> v </w:t>
      </w:r>
      <w:r>
        <w:rPr>
          <w:b w:val="0"/>
          <w:bCs/>
        </w:rPr>
        <w:t>části III. čl. 1. bodu 1.2.</w:t>
      </w:r>
      <w:r>
        <w:rPr>
          <w:b w:val="0"/>
        </w:rPr>
        <w:t xml:space="preserve"> nepředstavuje neoprávněné použití dotace ve smyslu § 3 písm. e) zákona o rozpočtových pravidle</w:t>
      </w:r>
      <w:r>
        <w:rPr>
          <w:b w:val="0"/>
        </w:rPr>
        <w:t>ch.</w:t>
      </w:r>
    </w:p>
    <w:p w14:paraId="7C021666" w14:textId="77777777" w:rsidR="009970A8" w:rsidRDefault="009970A8">
      <w:pPr>
        <w:spacing w:before="120" w:after="120" w:line="264" w:lineRule="auto"/>
        <w:jc w:val="center"/>
        <w:rPr>
          <w:rFonts w:ascii="Segoe UI" w:hAnsi="Segoe UI" w:cs="Segoe UI"/>
          <w:sz w:val="20"/>
          <w:szCs w:val="20"/>
        </w:rPr>
      </w:pPr>
    </w:p>
    <w:p w14:paraId="77223CC4" w14:textId="77777777" w:rsidR="009970A8" w:rsidRDefault="002A1D47">
      <w:pPr>
        <w:keepNext/>
        <w:jc w:val="center"/>
        <w:rPr>
          <w:rFonts w:ascii="Segoe UI" w:hAnsi="Segoe UI" w:cs="Segoe UI"/>
          <w:b/>
          <w:sz w:val="20"/>
        </w:rPr>
      </w:pPr>
      <w:r>
        <w:rPr>
          <w:rFonts w:ascii="Segoe UI" w:hAnsi="Segoe UI" w:cs="Segoe UI"/>
          <w:b/>
          <w:sz w:val="20"/>
        </w:rPr>
        <w:t>Část V.</w:t>
      </w:r>
    </w:p>
    <w:p w14:paraId="778212D3" w14:textId="77777777" w:rsidR="009970A8" w:rsidRDefault="002A1D47">
      <w:pPr>
        <w:keepNext/>
        <w:jc w:val="center"/>
        <w:rPr>
          <w:rFonts w:ascii="Segoe UI" w:hAnsi="Segoe UI" w:cs="Segoe UI"/>
          <w:b/>
          <w:sz w:val="20"/>
        </w:rPr>
      </w:pPr>
      <w:r>
        <w:rPr>
          <w:rFonts w:ascii="Segoe UI" w:hAnsi="Segoe UI" w:cs="Segoe UI"/>
          <w:b/>
          <w:sz w:val="20"/>
        </w:rPr>
        <w:t>Závěrečná ustanovení</w:t>
      </w:r>
    </w:p>
    <w:p w14:paraId="541930F2" w14:textId="77777777" w:rsidR="009970A8" w:rsidRDefault="002A1D47">
      <w:pPr>
        <w:pStyle w:val="Poditul11"/>
        <w:keepNext w:val="0"/>
        <w:numPr>
          <w:ilvl w:val="0"/>
          <w:numId w:val="6"/>
        </w:numPr>
        <w:spacing w:before="0"/>
        <w:ind w:hanging="357"/>
        <w:rPr>
          <w:b w:val="0"/>
        </w:rPr>
      </w:pPr>
      <w:r>
        <w:rPr>
          <w:b w:val="0"/>
        </w:rPr>
        <w:t>Pojmy uvedené v tomto PA jsou používány ve smyslu, jak jsou definovány v ZP TP.</w:t>
      </w:r>
    </w:p>
    <w:p w14:paraId="38DBDBE3" w14:textId="77777777" w:rsidR="009970A8" w:rsidRDefault="002A1D47">
      <w:pPr>
        <w:pStyle w:val="Poditul11"/>
        <w:keepNext w:val="0"/>
        <w:numPr>
          <w:ilvl w:val="0"/>
          <w:numId w:val="6"/>
        </w:numPr>
        <w:spacing w:before="0"/>
        <w:ind w:hanging="357"/>
        <w:rPr>
          <w:b w:val="0"/>
        </w:rPr>
      </w:pPr>
      <w:r>
        <w:rPr>
          <w:b w:val="0"/>
        </w:rPr>
        <w:t>PA se vyhotovuje v elektronické verzi v prostředí MS2021+.</w:t>
      </w:r>
    </w:p>
    <w:p w14:paraId="658F5FAA" w14:textId="77777777" w:rsidR="009970A8" w:rsidRDefault="002A1D47">
      <w:pPr>
        <w:pStyle w:val="Poditul11"/>
        <w:keepNext w:val="0"/>
        <w:numPr>
          <w:ilvl w:val="0"/>
          <w:numId w:val="6"/>
        </w:numPr>
        <w:spacing w:before="0"/>
        <w:ind w:hanging="357"/>
        <w:rPr>
          <w:b w:val="0"/>
        </w:rPr>
      </w:pPr>
      <w:r>
        <w:rPr>
          <w:b w:val="0"/>
        </w:rPr>
        <w:t xml:space="preserve">Součástí PA jsou tyto </w:t>
      </w:r>
      <w:r>
        <w:rPr>
          <w:b w:val="0"/>
        </w:rPr>
        <w:t>přílohy:</w:t>
      </w:r>
    </w:p>
    <w:p w14:paraId="4855F28B" w14:textId="77777777" w:rsidR="009970A8" w:rsidRDefault="002A1D47">
      <w:pPr>
        <w:pStyle w:val="Odstavecseseznamem"/>
        <w:numPr>
          <w:ilvl w:val="0"/>
          <w:numId w:val="4"/>
        </w:numPr>
        <w:spacing w:after="120" w:line="264" w:lineRule="auto"/>
        <w:ind w:left="714" w:hanging="357"/>
        <w:contextualSpacing w:val="0"/>
        <w:rPr>
          <w:rFonts w:ascii="Segoe UI" w:hAnsi="Segoe UI" w:cs="Segoe UI"/>
          <w:sz w:val="20"/>
        </w:rPr>
      </w:pPr>
      <w:r>
        <w:rPr>
          <w:rFonts w:ascii="Segoe UI" w:hAnsi="Segoe UI" w:cs="Segoe UI"/>
          <w:sz w:val="20"/>
        </w:rPr>
        <w:t>Příloha č. 1 – Stanovení finančních oprav</w:t>
      </w:r>
    </w:p>
    <w:p w14:paraId="2446AD04" w14:textId="77777777" w:rsidR="009970A8" w:rsidRDefault="009970A8">
      <w:pPr>
        <w:spacing w:after="120" w:line="264" w:lineRule="auto"/>
        <w:jc w:val="center"/>
        <w:rPr>
          <w:rFonts w:ascii="Segoe UI" w:hAnsi="Segoe UI" w:cs="Segoe UI"/>
          <w:sz w:val="20"/>
          <w:szCs w:val="20"/>
        </w:rPr>
      </w:pPr>
    </w:p>
    <w:p w14:paraId="46684938" w14:textId="77777777" w:rsidR="009970A8" w:rsidRDefault="002A1D47">
      <w:pPr>
        <w:keepNext/>
        <w:jc w:val="center"/>
        <w:rPr>
          <w:rFonts w:ascii="Segoe UI" w:hAnsi="Segoe UI" w:cs="Segoe UI"/>
          <w:b/>
          <w:sz w:val="20"/>
        </w:rPr>
      </w:pPr>
      <w:r>
        <w:rPr>
          <w:rFonts w:ascii="Segoe UI" w:hAnsi="Segoe UI" w:cs="Segoe UI"/>
          <w:b/>
          <w:sz w:val="20"/>
        </w:rPr>
        <w:t>Část VI.</w:t>
      </w:r>
    </w:p>
    <w:p w14:paraId="29CDD039" w14:textId="77777777" w:rsidR="009970A8" w:rsidRDefault="002A1D47">
      <w:pPr>
        <w:keepNext/>
        <w:jc w:val="center"/>
        <w:rPr>
          <w:rFonts w:ascii="Segoe UI" w:hAnsi="Segoe UI" w:cs="Segoe UI"/>
          <w:b/>
          <w:sz w:val="20"/>
        </w:rPr>
      </w:pPr>
      <w:r>
        <w:rPr>
          <w:rFonts w:ascii="Segoe UI" w:hAnsi="Segoe UI" w:cs="Segoe UI"/>
          <w:b/>
          <w:sz w:val="20"/>
        </w:rPr>
        <w:t xml:space="preserve">Poučení </w:t>
      </w:r>
    </w:p>
    <w:p w14:paraId="57B9DD3E" w14:textId="77777777" w:rsidR="009970A8" w:rsidRDefault="002A1D47">
      <w:pPr>
        <w:pStyle w:val="Poditul11"/>
        <w:keepNext w:val="0"/>
        <w:numPr>
          <w:ilvl w:val="0"/>
          <w:numId w:val="7"/>
        </w:numPr>
        <w:spacing w:before="0"/>
        <w:rPr>
          <w:b w:val="0"/>
        </w:rPr>
      </w:pPr>
      <w:r>
        <w:rPr>
          <w:b w:val="0"/>
        </w:rPr>
        <w:t>Proti tomuto PA není na základě § 14q odst. 2 rozpočtových pravidel přípustný opravný prostředek.</w:t>
      </w:r>
    </w:p>
    <w:p w14:paraId="106978C1" w14:textId="77777777" w:rsidR="009970A8" w:rsidRDefault="002A1D47">
      <w:pPr>
        <w:pStyle w:val="Poditul11"/>
        <w:numPr>
          <w:ilvl w:val="0"/>
          <w:numId w:val="7"/>
        </w:numPr>
        <w:spacing w:before="0"/>
        <w:rPr>
          <w:b w:val="0"/>
        </w:rPr>
      </w:pPr>
      <w:r>
        <w:rPr>
          <w:b w:val="0"/>
        </w:rPr>
        <w:t xml:space="preserve">Za podmínek stanovených v § 15 rozpočtových pravidel může být zahájeno řízení o odnětí </w:t>
      </w:r>
      <w:r>
        <w:rPr>
          <w:b w:val="0"/>
        </w:rPr>
        <w:t>dotace. Na řízení o odnětí dotace se vztahují obecné předpisy o správním řízení.</w:t>
      </w:r>
    </w:p>
    <w:p w14:paraId="394A46CD" w14:textId="77777777" w:rsidR="009970A8" w:rsidRDefault="009970A8">
      <w:pPr>
        <w:keepNext/>
        <w:spacing w:after="120" w:line="264" w:lineRule="auto"/>
        <w:rPr>
          <w:rFonts w:ascii="Segoe UI" w:hAnsi="Segoe UI" w:cs="Segoe UI"/>
          <w:sz w:val="20"/>
          <w:szCs w:val="20"/>
        </w:rPr>
      </w:pPr>
    </w:p>
    <w:p w14:paraId="718AF345" w14:textId="1B8E0341" w:rsidR="009970A8" w:rsidRDefault="002A1D47">
      <w:pPr>
        <w:keepNext/>
        <w:spacing w:after="120" w:line="264" w:lineRule="auto"/>
        <w:rPr>
          <w:rFonts w:ascii="Segoe UI" w:hAnsi="Segoe UI" w:cs="Segoe UI"/>
          <w:sz w:val="20"/>
          <w:szCs w:val="20"/>
        </w:rPr>
      </w:pPr>
      <w:sdt>
        <w:sdtPr>
          <w:rPr>
            <w:rFonts w:ascii="Segoe UI" w:hAnsi="Segoe UI" w:cs="Segoe UI"/>
            <w:sz w:val="20"/>
            <w:szCs w:val="20"/>
          </w:rPr>
          <w:id w:val="908204211"/>
          <w:placeholder>
            <w:docPart w:val="D8DAD98A40B34E73972EAC65212717BA"/>
          </w:placeholder>
          <w:showingPlcHdr/>
          <w:comboBox>
            <w:listItem w:value="Zvolte položku."/>
            <w:listItem w:displayText="Ing. Jaroslav Michna" w:value="Ing. Jaroslav Michna"/>
            <w:listItem w:displayText="Ing. Radana Leistner Kratochvílová" w:value="Ing. Radana Leistner Kratochvílová"/>
          </w:comboBox>
        </w:sdtPr>
        <w:sdtEndPr/>
        <w:sdtContent>
          <w:r>
            <w:rPr>
              <w:rStyle w:val="Zstupntext"/>
            </w:rPr>
            <w:t>Zvolte položku.</w:t>
          </w:r>
        </w:sdtContent>
      </w:sdt>
    </w:p>
    <w:sdt>
      <w:sdtPr>
        <w:rPr>
          <w:rFonts w:ascii="Segoe UI" w:hAnsi="Segoe UI" w:cs="Segoe UI"/>
          <w:sz w:val="20"/>
          <w:szCs w:val="20"/>
        </w:rPr>
        <w:id w:val="1010026091"/>
        <w:placeholder>
          <w:docPart w:val="F8C8EA36BC624944923ACBEB78552327"/>
        </w:placeholder>
        <w:showingPlcHdr/>
        <w:comboBox>
          <w:listItem w:value="Zvolte položku."/>
          <w:listItem w:displayText="ředitel odboru fondů EU" w:value="ředitel odboru fondů EU"/>
          <w:listItem w:displayText="ředitelka odboru podpory transformace na nízkouhlíkovou ekonomiku" w:value="ředitelka odboru podpory transformace na nízkouhlíkovou ekonomiku"/>
        </w:comboBox>
      </w:sdtPr>
      <w:sdtEndPr/>
      <w:sdtContent>
        <w:p w14:paraId="7AA3A53C" w14:textId="30537BB0" w:rsidR="009970A8" w:rsidRDefault="002A1D47">
          <w:pPr>
            <w:keepNext/>
            <w:spacing w:after="120" w:line="264" w:lineRule="auto"/>
            <w:rPr>
              <w:rFonts w:ascii="Segoe UI" w:hAnsi="Segoe UI" w:cs="Segoe UI"/>
              <w:sz w:val="20"/>
              <w:szCs w:val="20"/>
            </w:rPr>
          </w:pPr>
          <w:r>
            <w:rPr>
              <w:rStyle w:val="Zstupntext"/>
            </w:rPr>
            <w:t>Zvolte položku.</w:t>
          </w:r>
        </w:p>
      </w:sdtContent>
    </w:sdt>
    <w:p w14:paraId="7306E2B5" w14:textId="77777777" w:rsidR="009970A8" w:rsidRDefault="002A1D47">
      <w:pPr>
        <w:keepNext/>
        <w:spacing w:after="120" w:line="264" w:lineRule="auto"/>
        <w:rPr>
          <w:rFonts w:ascii="Segoe UI" w:hAnsi="Segoe UI" w:cs="Segoe UI"/>
          <w:sz w:val="20"/>
          <w:szCs w:val="20"/>
        </w:rPr>
      </w:pPr>
      <w:r>
        <w:rPr>
          <w:rFonts w:ascii="Segoe UI" w:hAnsi="Segoe UI" w:cs="Segoe UI"/>
          <w:sz w:val="20"/>
          <w:szCs w:val="20"/>
        </w:rPr>
        <w:t>Ministerstvo životního prostředí</w:t>
      </w:r>
    </w:p>
    <w:p w14:paraId="6A3439F4" w14:textId="77777777" w:rsidR="009970A8" w:rsidRDefault="002A1D47">
      <w:pPr>
        <w:keepNext/>
        <w:spacing w:after="120" w:line="264" w:lineRule="auto"/>
        <w:rPr>
          <w:rFonts w:ascii="Segoe UI" w:hAnsi="Segoe UI" w:cs="Segoe UI"/>
          <w:sz w:val="20"/>
          <w:szCs w:val="20"/>
        </w:rPr>
      </w:pPr>
      <w:r>
        <w:rPr>
          <w:rFonts w:ascii="Segoe UI" w:hAnsi="Segoe UI" w:cs="Segoe UI"/>
          <w:i/>
          <w:sz w:val="20"/>
          <w:szCs w:val="20"/>
        </w:rPr>
        <w:t>(dokument je podepsán elektronicky)</w:t>
      </w:r>
    </w:p>
    <w:sectPr w:rsidR="009970A8">
      <w:headerReference w:type="default" r:id="rId8"/>
      <w:footerReference w:type="default" r:id="rId9"/>
      <w:pgSz w:w="11906" w:h="16838" w:orient="landscape"/>
      <w:pgMar w:top="1985" w:right="1418" w:bottom="1701" w:left="1418" w:header="567" w:footer="8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D81D8" w14:textId="77777777" w:rsidR="00F137C5" w:rsidRDefault="00F137C5">
      <w:pPr>
        <w:spacing w:after="0" w:line="240" w:lineRule="auto"/>
      </w:pPr>
      <w:r>
        <w:separator/>
      </w:r>
    </w:p>
  </w:endnote>
  <w:endnote w:type="continuationSeparator" w:id="0">
    <w:p w14:paraId="5F868051" w14:textId="77777777" w:rsidR="00F137C5" w:rsidRDefault="00F137C5">
      <w:pPr>
        <w:spacing w:after="0" w:line="240" w:lineRule="auto"/>
      </w:pPr>
      <w:r>
        <w:continuationSeparator/>
      </w:r>
    </w:p>
  </w:endnote>
  <w:endnote w:type="continuationNotice" w:id="1">
    <w:p w14:paraId="78854C55" w14:textId="77777777" w:rsidR="00F137C5" w:rsidRDefault="00F13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81BB8" w14:textId="77777777" w:rsidR="009970A8" w:rsidRDefault="002A1D47">
    <w:pPr>
      <w:pStyle w:val="Zpat"/>
      <w:spacing w:line="288" w:lineRule="auto"/>
      <w:rPr>
        <w:rFonts w:ascii="Segoe UI" w:hAnsi="Segoe UI" w:cs="Segoe UI"/>
        <w:sz w:val="10"/>
        <w:szCs w:val="16"/>
      </w:rPr>
    </w:pPr>
    <w:r>
      <w:rPr>
        <w:rFonts w:ascii="Segoe UI" w:hAnsi="Segoe UI" w:cs="Segoe UI"/>
        <w:noProof/>
        <w:sz w:val="16"/>
        <w:highlight w:val="yellow"/>
        <w:lang w:eastAsia="cs-CZ"/>
      </w:rPr>
      <mc:AlternateContent>
        <mc:Choice Requires="wpg">
          <w:drawing>
            <wp:anchor distT="0" distB="0" distL="114300" distR="114300" simplePos="0" relativeHeight="251659264" behindDoc="0" locked="0" layoutInCell="1" allowOverlap="1" wp14:anchorId="19F2A30D" wp14:editId="0C65F1BB">
              <wp:simplePos x="0" y="0"/>
              <wp:positionH relativeFrom="column">
                <wp:posOffset>5732780</wp:posOffset>
              </wp:positionH>
              <wp:positionV relativeFrom="margin">
                <wp:posOffset>10045065</wp:posOffset>
              </wp:positionV>
              <wp:extent cx="920115" cy="1752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115" cy="175260"/>
                      </a:xfrm>
                      <a:prstGeom prst="rect">
                        <a:avLst/>
                      </a:prstGeom>
                      <a:noFill/>
                      <a:ln>
                        <a:noFill/>
                      </a:ln>
                    </wps:spPr>
                    <wps:txbx>
                      <w:txbxContent>
                        <w:p w14:paraId="53E9BE0C" w14:textId="77777777" w:rsidR="009970A8" w:rsidRDefault="009970A8">
                          <w:pPr>
                            <w:jc w:val="cente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shape id="shape 1" o:spid="_x0000_s1" o:spt="1" type="#_x0000_t1" style="position:absolute;z-index:251659264;o:allowoverlap:true;o:allowincell:true;mso-position-horizontal-relative:text;margin-left:451.40pt;mso-position-horizontal:absolute;mso-position-vertical-relative:margin;margin-top:790.95pt;mso-position-vertical:absolute;width:72.45pt;height:13.80pt;mso-wrap-distance-left:9.00pt;mso-wrap-distance-top:0.00pt;mso-wrap-distance-right:9.00pt;mso-wrap-distance-bottom:0.00pt;v-text-anchor:top;visibility:visible;" filled="f" stroked="f">
              <v:textbox inset="0,0,0,0">
                <w:txbxContent>
                  <w:p>
                    <w:pPr>
                      <w:pBdr/>
                      <w:spacing/>
                      <w:ind/>
                      <w:jc w:val="center"/>
                      <w:rPr/>
                    </w:pPr>
                    <w:r/>
                    <w:r/>
                  </w:p>
                </w:txbxContent>
              </v:textbox>
            </v:shape>
          </w:pict>
        </mc:Fallback>
      </mc:AlternateContent>
    </w:r>
    <w:r>
      <w:rPr>
        <w:rFonts w:ascii="Segoe UI" w:hAnsi="Segoe UI" w:cs="Segoe UI"/>
        <w:sz w:val="16"/>
      </w:rPr>
      <w:tab/>
    </w:r>
    <w:r>
      <w:rPr>
        <w:rFonts w:ascii="Segoe UI" w:hAnsi="Segoe UI" w:cs="Segoe UI"/>
        <w:sz w:val="16"/>
      </w:rPr>
      <w:tab/>
    </w:r>
    <w:r>
      <w:rPr>
        <w:rFonts w:ascii="Segoe UI" w:hAnsi="Segoe UI" w:cs="Segoe UI"/>
        <w:sz w:val="16"/>
      </w:rPr>
      <w:fldChar w:fldCharType="begin"/>
    </w:r>
    <w:r>
      <w:rPr>
        <w:rFonts w:ascii="Segoe UI" w:hAnsi="Segoe UI" w:cs="Segoe UI"/>
        <w:sz w:val="16"/>
      </w:rPr>
      <w:instrText xml:space="preserve"> PAGE   \* MERGEFORMAT </w:instrText>
    </w:r>
    <w:r>
      <w:rPr>
        <w:rFonts w:ascii="Segoe UI" w:hAnsi="Segoe UI" w:cs="Segoe UI"/>
        <w:sz w:val="16"/>
      </w:rPr>
      <w:fldChar w:fldCharType="separate"/>
    </w:r>
    <w:r>
      <w:rPr>
        <w:rFonts w:ascii="Segoe UI" w:hAnsi="Segoe UI" w:cs="Segoe UI"/>
        <w:sz w:val="16"/>
      </w:rPr>
      <w:t>3</w:t>
    </w:r>
    <w:r>
      <w:rPr>
        <w:rFonts w:ascii="Segoe UI" w:hAnsi="Segoe UI" w:cs="Segoe UI"/>
        <w:sz w:val="16"/>
      </w:rPr>
      <w:fldChar w:fldCharType="end"/>
    </w:r>
    <w:r>
      <w:rPr>
        <w:rFonts w:ascii="Segoe UI" w:hAnsi="Segoe UI" w:cs="Segoe UI"/>
        <w:sz w:val="16"/>
      </w:rPr>
      <w:t>/</w:t>
    </w:r>
    <w:r>
      <w:rPr>
        <w:rFonts w:ascii="Segoe UI" w:hAnsi="Segoe UI" w:cs="Segoe UI"/>
        <w:sz w:val="16"/>
      </w:rPr>
      <w:fldChar w:fldCharType="begin"/>
    </w:r>
    <w:r>
      <w:rPr>
        <w:rFonts w:ascii="Segoe UI" w:hAnsi="Segoe UI" w:cs="Segoe UI"/>
        <w:sz w:val="16"/>
      </w:rPr>
      <w:instrText xml:space="preserve"> NUMPAGES   \* MERGEFORMAT </w:instrText>
    </w:r>
    <w:r>
      <w:rPr>
        <w:rFonts w:ascii="Segoe UI" w:hAnsi="Segoe UI" w:cs="Segoe UI"/>
        <w:sz w:val="16"/>
      </w:rPr>
      <w:fldChar w:fldCharType="separate"/>
    </w:r>
    <w:r>
      <w:rPr>
        <w:rFonts w:ascii="Segoe UI" w:hAnsi="Segoe UI" w:cs="Segoe UI"/>
        <w:sz w:val="16"/>
      </w:rPr>
      <w:t>9</w:t>
    </w:r>
    <w:r>
      <w:rPr>
        <w:rFonts w:ascii="Segoe UI" w:hAnsi="Segoe UI" w:cs="Segoe U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6561A" w14:textId="77777777" w:rsidR="00F137C5" w:rsidRDefault="00F137C5">
      <w:pPr>
        <w:spacing w:after="0" w:line="240" w:lineRule="auto"/>
      </w:pPr>
      <w:r>
        <w:separator/>
      </w:r>
    </w:p>
  </w:footnote>
  <w:footnote w:type="continuationSeparator" w:id="0">
    <w:p w14:paraId="4CA1A605" w14:textId="77777777" w:rsidR="00F137C5" w:rsidRDefault="00F137C5">
      <w:pPr>
        <w:spacing w:after="0" w:line="240" w:lineRule="auto"/>
      </w:pPr>
      <w:r>
        <w:continuationSeparator/>
      </w:r>
    </w:p>
  </w:footnote>
  <w:footnote w:type="continuationNotice" w:id="1">
    <w:p w14:paraId="4E7FBE23" w14:textId="77777777" w:rsidR="00F137C5" w:rsidRDefault="00F137C5">
      <w:pPr>
        <w:spacing w:after="0" w:line="240" w:lineRule="auto"/>
      </w:pPr>
    </w:p>
  </w:footnote>
  <w:footnote w:id="2">
    <w:p w14:paraId="3DF75BC4" w14:textId="77777777" w:rsidR="009970A8" w:rsidRDefault="002A1D47">
      <w:pPr>
        <w:pStyle w:val="Textpoznpodarou"/>
        <w:rPr>
          <w:rFonts w:ascii="Segoe UI" w:hAnsi="Segoe UI" w:cs="Segoe UI"/>
          <w:sz w:val="16"/>
          <w:szCs w:val="16"/>
        </w:rPr>
      </w:pPr>
      <w:r>
        <w:rPr>
          <w:rStyle w:val="Znakapoznpodarou"/>
          <w:rFonts w:ascii="Segoe UI" w:hAnsi="Segoe UI" w:cs="Segoe UI"/>
          <w:sz w:val="16"/>
          <w:szCs w:val="16"/>
          <w:highlight w:val="lightGray"/>
        </w:rPr>
        <w:footnoteRef/>
      </w:r>
      <w:r>
        <w:rPr>
          <w:rFonts w:ascii="Segoe UI" w:hAnsi="Segoe UI" w:cs="Segoe UI"/>
          <w:sz w:val="16"/>
          <w:szCs w:val="16"/>
          <w:highlight w:val="lightGray"/>
        </w:rPr>
        <w:t xml:space="preserve"> Číslo je ve tvaru </w:t>
      </w:r>
      <w:proofErr w:type="spellStart"/>
      <w:r>
        <w:rPr>
          <w:rFonts w:ascii="Segoe UI" w:hAnsi="Segoe UI" w:cs="Segoe UI"/>
          <w:sz w:val="16"/>
          <w:szCs w:val="16"/>
          <w:highlight w:val="lightGray"/>
        </w:rPr>
        <w:t>aa_bbb</w:t>
      </w:r>
      <w:proofErr w:type="spellEnd"/>
      <w:r>
        <w:rPr>
          <w:rFonts w:ascii="Segoe UI" w:hAnsi="Segoe UI" w:cs="Segoe UI"/>
          <w:sz w:val="16"/>
          <w:szCs w:val="16"/>
          <w:highlight w:val="lightGray"/>
        </w:rPr>
        <w:t>/</w:t>
      </w:r>
      <w:proofErr w:type="spellStart"/>
      <w:r>
        <w:rPr>
          <w:rFonts w:ascii="Segoe UI" w:hAnsi="Segoe UI" w:cs="Segoe UI"/>
          <w:sz w:val="16"/>
          <w:szCs w:val="16"/>
          <w:highlight w:val="lightGray"/>
        </w:rPr>
        <w:t>xxxxxxx</w:t>
      </w:r>
      <w:proofErr w:type="spellEnd"/>
      <w:r>
        <w:rPr>
          <w:rFonts w:ascii="Segoe UI" w:hAnsi="Segoe UI" w:cs="Segoe UI"/>
          <w:sz w:val="16"/>
          <w:szCs w:val="16"/>
          <w:highlight w:val="lightGray"/>
        </w:rPr>
        <w:t xml:space="preserve">, kde </w:t>
      </w:r>
      <w:proofErr w:type="spellStart"/>
      <w:r>
        <w:rPr>
          <w:rFonts w:ascii="Segoe UI" w:hAnsi="Segoe UI" w:cs="Segoe UI"/>
          <w:sz w:val="16"/>
          <w:szCs w:val="16"/>
          <w:highlight w:val="lightGray"/>
        </w:rPr>
        <w:t>aa</w:t>
      </w:r>
      <w:proofErr w:type="spellEnd"/>
      <w:r>
        <w:rPr>
          <w:rFonts w:ascii="Segoe UI" w:hAnsi="Segoe UI" w:cs="Segoe UI"/>
          <w:sz w:val="16"/>
          <w:szCs w:val="16"/>
          <w:highlight w:val="lightGray"/>
        </w:rPr>
        <w:t xml:space="preserve"> představuje rok vyhlášení výzvy, </w:t>
      </w:r>
      <w:proofErr w:type="spellStart"/>
      <w:r>
        <w:rPr>
          <w:rFonts w:ascii="Segoe UI" w:hAnsi="Segoe UI" w:cs="Segoe UI"/>
          <w:sz w:val="16"/>
          <w:szCs w:val="16"/>
          <w:highlight w:val="lightGray"/>
        </w:rPr>
        <w:t>bbb</w:t>
      </w:r>
      <w:proofErr w:type="spellEnd"/>
      <w:r>
        <w:rPr>
          <w:rFonts w:ascii="Segoe UI" w:hAnsi="Segoe UI" w:cs="Segoe UI"/>
          <w:sz w:val="16"/>
          <w:szCs w:val="16"/>
          <w:highlight w:val="lightGray"/>
        </w:rPr>
        <w:t xml:space="preserve"> pořadí výzvy od počátku a </w:t>
      </w:r>
      <w:proofErr w:type="spellStart"/>
      <w:r>
        <w:rPr>
          <w:rFonts w:ascii="Segoe UI" w:hAnsi="Segoe UI" w:cs="Segoe UI"/>
          <w:sz w:val="16"/>
          <w:szCs w:val="16"/>
          <w:highlight w:val="lightGray"/>
        </w:rPr>
        <w:t>xxxxxx</w:t>
      </w:r>
      <w:proofErr w:type="spellEnd"/>
      <w:r>
        <w:rPr>
          <w:rFonts w:ascii="Segoe UI" w:hAnsi="Segoe UI" w:cs="Segoe UI"/>
          <w:sz w:val="16"/>
          <w:szCs w:val="16"/>
          <w:highlight w:val="lightGray"/>
        </w:rPr>
        <w:t xml:space="preserve"> poslední část registračního čísla projektu.</w:t>
      </w:r>
    </w:p>
  </w:footnote>
  <w:footnote w:id="3">
    <w:p w14:paraId="558836F5" w14:textId="77777777" w:rsidR="009970A8" w:rsidRDefault="002A1D47">
      <w:pPr>
        <w:pStyle w:val="Textpoznpodarou"/>
        <w:jc w:val="both"/>
        <w:rPr>
          <w:rFonts w:ascii="Segoe UI" w:hAnsi="Segoe UI" w:cs="Segoe UI"/>
          <w:sz w:val="16"/>
          <w:szCs w:val="16"/>
        </w:rPr>
      </w:pPr>
      <w:r>
        <w:rPr>
          <w:rStyle w:val="Znakapoznpodarou"/>
          <w:rFonts w:ascii="Segoe UI" w:hAnsi="Segoe UI" w:cs="Segoe UI"/>
          <w:sz w:val="16"/>
          <w:szCs w:val="16"/>
        </w:rPr>
        <w:footnoteRef/>
      </w:r>
      <w:r>
        <w:rPr>
          <w:rFonts w:ascii="Segoe UI" w:hAnsi="Segoe UI" w:cs="Segoe UI"/>
          <w:sz w:val="16"/>
          <w:szCs w:val="16"/>
        </w:rPr>
        <w:t xml:space="preserve"> Právní akt vydaný dle § 14 odst. 4 zákona č. 218/2000 Sb. pro Rozhodnutí o poskytnutí dotace a dle § 24 písm. a) a § 26 zákona č. 218/2000 Sb. pro Stanovení limitu výdajů.</w:t>
      </w:r>
    </w:p>
  </w:footnote>
  <w:footnote w:id="4">
    <w:p w14:paraId="65B13D27" w14:textId="77777777" w:rsidR="009970A8" w:rsidRDefault="002A1D47">
      <w:pPr>
        <w:pStyle w:val="Textpoznpodarou"/>
        <w:jc w:val="both"/>
      </w:pPr>
      <w:r>
        <w:rPr>
          <w:rStyle w:val="Znakapoznpodarou"/>
          <w:rFonts w:ascii="Segoe UI" w:hAnsi="Segoe UI" w:cs="Segoe UI"/>
          <w:sz w:val="16"/>
          <w:szCs w:val="16"/>
        </w:rPr>
        <w:footnoteRef/>
      </w:r>
      <w:r>
        <w:rPr>
          <w:rFonts w:ascii="Segoe UI" w:hAnsi="Segoe UI" w:cs="Segoe UI"/>
          <w:sz w:val="16"/>
          <w:szCs w:val="16"/>
        </w:rPr>
        <w:t xml:space="preserve"> Pro potřeby OSS se v tomto dokumentu dotací rozumí poskytnutá částka dle § 26 ods</w:t>
      </w:r>
      <w:r>
        <w:rPr>
          <w:rFonts w:ascii="Segoe UI" w:hAnsi="Segoe UI" w:cs="Segoe UI"/>
          <w:sz w:val="16"/>
          <w:szCs w:val="16"/>
        </w:rPr>
        <w:t>t. 4 zákona č. 218/2000 Sb.</w:t>
      </w:r>
    </w:p>
  </w:footnote>
  <w:footnote w:id="5">
    <w:p w14:paraId="1068A5AF" w14:textId="77777777" w:rsidR="00255C8A" w:rsidRDefault="002A1D47" w:rsidP="00255C8A">
      <w:pPr>
        <w:pStyle w:val="Textpoznpodarou"/>
        <w:jc w:val="both"/>
        <w:rPr>
          <w:rFonts w:ascii="Segoe UI" w:hAnsi="Segoe UI" w:cs="Segoe UI"/>
          <w:sz w:val="16"/>
        </w:rPr>
      </w:pPr>
      <w:r>
        <w:rPr>
          <w:rStyle w:val="Znakapoznpodarou"/>
          <w:rFonts w:ascii="Segoe UI" w:hAnsi="Segoe UI" w:cs="Segoe UI"/>
          <w:sz w:val="16"/>
          <w:szCs w:val="16"/>
        </w:rPr>
        <w:footnoteRef/>
      </w:r>
      <w:r>
        <w:rPr>
          <w:rFonts w:ascii="Segoe UI" w:hAnsi="Segoe UI" w:cs="Segoe UI"/>
          <w:sz w:val="16"/>
          <w:szCs w:val="16"/>
        </w:rPr>
        <w:t xml:space="preserve"> Výše podpory z prostředků poskytnutých ze státního rozpočtu na předfinancování výdajů, které mají být kryty prostředky z Národního fondu (§ 44 odst. 2 písm. f) rozpočtových pravidel).</w:t>
      </w:r>
    </w:p>
    <w:p w14:paraId="7133BC8B" w14:textId="19A8DCA1" w:rsidR="009970A8" w:rsidRDefault="00255C8A" w:rsidP="00255C8A">
      <w:pPr>
        <w:pStyle w:val="Textpoznpodarou"/>
        <w:jc w:val="both"/>
        <w:rPr>
          <w:rFonts w:ascii="Segoe UI" w:hAnsi="Segoe UI" w:cs="Segoe UI"/>
          <w:sz w:val="16"/>
          <w:szCs w:val="16"/>
        </w:rPr>
      </w:pPr>
      <w:r w:rsidRPr="00BE4004">
        <w:rPr>
          <w:rFonts w:ascii="Segoe UI" w:hAnsi="Segoe UI" w:cs="Segoe UI"/>
          <w:sz w:val="16"/>
        </w:rPr>
        <w:t>Částka dotace EU odpovídá rozpadu finančních prostředků v systému MS2021+ v době vydání tohoto právního aktu. Případné haléřové rozdíly v částkách dotace EU a vlastních zdrojů (po přepočtu z uvedených % podílů) nejsou považovány za chybu.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C02A9" w14:textId="77777777" w:rsidR="009970A8" w:rsidRDefault="002A1D47">
    <w:pPr>
      <w:pStyle w:val="Zhlav"/>
    </w:pPr>
    <w:r>
      <w:rPr>
        <w:noProof/>
        <w:lang w:eastAsia="cs-CZ"/>
      </w:rPr>
      <mc:AlternateContent>
        <mc:Choice Requires="wpg">
          <w:drawing>
            <wp:inline distT="0" distB="0" distL="0" distR="0" wp14:anchorId="02927526" wp14:editId="47A4D7AB">
              <wp:extent cx="5759450" cy="670560"/>
              <wp:effectExtent l="0" t="0" r="0" b="0"/>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5759450" cy="670560"/>
                      </a:xfrm>
                      <a:prstGeom prst="rect">
                        <a:avLst/>
                      </a:prstGeom>
                    </pic:spPr>
                  </pic:pic>
                </a:graphicData>
              </a:graphic>
            </wp:inline>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53.50pt;height:52.8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2E22"/>
    <w:multiLevelType w:val="multilevel"/>
    <w:tmpl w:val="2230E2D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A25D5"/>
    <w:multiLevelType w:val="multilevel"/>
    <w:tmpl w:val="128CCD2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0B54531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AA0042"/>
    <w:multiLevelType w:val="multilevel"/>
    <w:tmpl w:val="1616A7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B779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A06874"/>
    <w:multiLevelType w:val="multilevel"/>
    <w:tmpl w:val="022CC4E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 w15:restartNumberingAfterBreak="0">
    <w:nsid w:val="1EDF7E59"/>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7036525"/>
    <w:multiLevelType w:val="multilevel"/>
    <w:tmpl w:val="280495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B4A6674"/>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6A5A9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8480D"/>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90F35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6E5F0C"/>
    <w:multiLevelType w:val="multilevel"/>
    <w:tmpl w:val="46EC3CFA"/>
    <w:lvl w:ilvl="0">
      <w:start w:val="1"/>
      <w:numFmt w:val="bullet"/>
      <w:lvlText w:val=""/>
      <w:lvlJc w:val="left"/>
      <w:pPr>
        <w:ind w:left="777" w:hanging="360"/>
      </w:pPr>
      <w:rPr>
        <w:rFonts w:ascii="Symbol" w:hAnsi="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abstractNum w:abstractNumId="13" w15:restartNumberingAfterBreak="0">
    <w:nsid w:val="3BB95DB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474174"/>
    <w:multiLevelType w:val="multilevel"/>
    <w:tmpl w:val="6F6A919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3DDA095E"/>
    <w:multiLevelType w:val="multilevel"/>
    <w:tmpl w:val="16F4EEE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Wingdings" w:hAnsi="Wingdings"/>
      </w:rPr>
    </w:lvl>
    <w:lvl w:ilvl="3">
      <w:start w:val="1"/>
      <w:numFmt w:val="lowerLetter"/>
      <w:lvlText w:val="%4)"/>
      <w:lvlJc w:val="left"/>
      <w:pPr>
        <w:ind w:left="1440" w:hanging="360"/>
      </w:p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4F301B70"/>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0476F8A"/>
    <w:multiLevelType w:val="multilevel"/>
    <w:tmpl w:val="C270EF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0834288"/>
    <w:multiLevelType w:val="multilevel"/>
    <w:tmpl w:val="5FA6C98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Wingdings" w:hAnsi="Wingdings"/>
      </w:rPr>
    </w:lvl>
    <w:lvl w:ilvl="3">
      <w:start w:val="1"/>
      <w:numFmt w:val="lowerLetter"/>
      <w:lvlText w:val="%4)"/>
      <w:lvlJc w:val="left"/>
      <w:pPr>
        <w:ind w:left="1440" w:hanging="360"/>
      </w:p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641D701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38238C"/>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D1B705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E7837BC"/>
    <w:multiLevelType w:val="multilevel"/>
    <w:tmpl w:val="C4326D0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Wingdings" w:hAnsi="Wingdings"/>
      </w:rPr>
    </w:lvl>
    <w:lvl w:ilvl="3">
      <w:start w:val="1"/>
      <w:numFmt w:val="lowerLetter"/>
      <w:lvlText w:val="%4)"/>
      <w:lvlJc w:val="left"/>
      <w:pPr>
        <w:ind w:left="1440" w:hanging="360"/>
      </w:p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76990A9B"/>
    <w:multiLevelType w:val="multilevel"/>
    <w:tmpl w:val="1E14405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Wingdings" w:hAnsi="Wingdings"/>
      </w:rPr>
    </w:lvl>
    <w:lvl w:ilvl="3">
      <w:start w:val="1"/>
      <w:numFmt w:val="lowerLetter"/>
      <w:lvlText w:val="%4)"/>
      <w:lvlJc w:val="left"/>
      <w:pPr>
        <w:ind w:left="1440" w:hanging="360"/>
      </w:p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779725F0"/>
    <w:multiLevelType w:val="multilevel"/>
    <w:tmpl w:val="3D240936"/>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B13559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6763BD"/>
    <w:multiLevelType w:val="multilevel"/>
    <w:tmpl w:val="1708DFF4"/>
    <w:lvl w:ilvl="0">
      <w:start w:val="1"/>
      <w:numFmt w:val="bullet"/>
      <w:lvlText w:val=""/>
      <w:lvlJc w:val="left"/>
      <w:pPr>
        <w:ind w:left="777" w:hanging="360"/>
      </w:pPr>
      <w:rPr>
        <w:rFonts w:ascii="Symbol" w:hAnsi="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num w:numId="1">
    <w:abstractNumId w:val="19"/>
  </w:num>
  <w:num w:numId="2">
    <w:abstractNumId w:val="12"/>
  </w:num>
  <w:num w:numId="3">
    <w:abstractNumId w:val="26"/>
  </w:num>
  <w:num w:numId="4">
    <w:abstractNumId w:val="17"/>
  </w:num>
  <w:num w:numId="5">
    <w:abstractNumId w:val="3"/>
  </w:num>
  <w:num w:numId="6">
    <w:abstractNumId w:val="2"/>
  </w:num>
  <w:num w:numId="7">
    <w:abstractNumId w:val="25"/>
  </w:num>
  <w:num w:numId="8">
    <w:abstractNumId w:val="1"/>
  </w:num>
  <w:num w:numId="9">
    <w:abstractNumId w:val="24"/>
  </w:num>
  <w:num w:numId="10">
    <w:abstractNumId w:val="11"/>
  </w:num>
  <w:num w:numId="11">
    <w:abstractNumId w:val="13"/>
  </w:num>
  <w:num w:numId="12">
    <w:abstractNumId w:val="16"/>
  </w:num>
  <w:num w:numId="13">
    <w:abstractNumId w:val="14"/>
  </w:num>
  <w:num w:numId="14">
    <w:abstractNumId w:val="18"/>
  </w:num>
  <w:num w:numId="15">
    <w:abstractNumId w:val="22"/>
  </w:num>
  <w:num w:numId="16">
    <w:abstractNumId w:val="15"/>
  </w:num>
  <w:num w:numId="17">
    <w:abstractNumId w:val="5"/>
  </w:num>
  <w:num w:numId="18">
    <w:abstractNumId w:val="23"/>
  </w:num>
  <w:num w:numId="19">
    <w:abstractNumId w:val="6"/>
  </w:num>
  <w:num w:numId="20">
    <w:abstractNumId w:val="4"/>
  </w:num>
  <w:num w:numId="21">
    <w:abstractNumId w:val="9"/>
  </w:num>
  <w:num w:numId="22">
    <w:abstractNumId w:val="20"/>
  </w:num>
  <w:num w:numId="23">
    <w:abstractNumId w:val="10"/>
  </w:num>
  <w:num w:numId="24">
    <w:abstractNumId w:val="8"/>
  </w:num>
  <w:num w:numId="25">
    <w:abstractNumId w:val="21"/>
  </w:num>
  <w:num w:numId="26">
    <w:abstractNumId w:val="0"/>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A8"/>
    <w:rsid w:val="00255C8A"/>
    <w:rsid w:val="002A1D47"/>
    <w:rsid w:val="009970A8"/>
    <w:rsid w:val="00F13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83FEE"/>
  <w15:docId w15:val="{016460D3-6E6E-48C2-9DDB-A4BB25777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480" w:after="200"/>
      <w:outlineLvl w:val="0"/>
    </w:pPr>
    <w:rPr>
      <w:rFonts w:ascii="Arial" w:eastAsia="Arial" w:hAnsi="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ascii="Arial" w:eastAsia="Arial" w:hAnsi="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sz w:val="24"/>
      <w:szCs w:val="24"/>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eastAsia="cs-CZ"/>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eastAsia="cs-CZ"/>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eastAsia="cs-CZ"/>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eastAsia="cs-CZ"/>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eastAsia="cs-CZ"/>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eastAsia="cs-CZ"/>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textovodkaz">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pPr>
      <w:spacing w:after="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poznpodarou">
    <w:name w:val="footnote text"/>
    <w:aliases w:val="Text poznámky pod čiarou 007,Footnote,pozn. pod čarou,Schriftart: 9 pt,Schriftart: 10 pt,Schriftart: 8 pt,Podrozdział,Podrozdzia3,Char1,Fußnotentextf,Geneva 9,Font: Geneva 9,Boston 10,f,Text pozn. pod čarou1,Char Char Char1,o, Char1"/>
    <w:basedOn w:val="Normln"/>
    <w:link w:val="TextpoznpodarouChar"/>
    <w:unhideWhenUsed/>
    <w:qFormat/>
    <w:pPr>
      <w:spacing w:after="0" w:line="240" w:lineRule="auto"/>
    </w:pPr>
    <w:rPr>
      <w:sz w:val="20"/>
      <w:szCs w:val="20"/>
    </w:rPr>
  </w:style>
  <w:style w:type="character" w:customStyle="1" w:styleId="TextpoznpodarouChar">
    <w:name w:val="Text pozn. pod čarou Char"/>
    <w:aliases w:val="Text poznámky pod čiarou 007 Char,Footnote Char,pozn. pod čarou Char,Schriftart: 9 pt Char,Schriftart: 10 pt Char,Schriftart: 8 pt Char,Podrozdział Char,Podrozdzia3 Char,Char1 Char,Fußnotentextf Char,Geneva 9 Char,f Char,o Char"/>
    <w:basedOn w:val="Standardnpsmoodstavce"/>
    <w:link w:val="Textpoznpodarou"/>
    <w:qFormat/>
    <w:rPr>
      <w:sz w:val="20"/>
      <w:szCs w:val="20"/>
    </w:rPr>
  </w:style>
  <w:style w:type="character" w:styleId="Znakapoznpodarou">
    <w:name w:val="footnote reference"/>
    <w:basedOn w:val="Standardnpsmoodstavce"/>
    <w:unhideWhenUsed/>
    <w:rPr>
      <w:vertAlign w:val="superscript"/>
    </w:r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paragraph" w:styleId="Zkladntext3">
    <w:name w:val="Body Text 3"/>
    <w:basedOn w:val="Normln"/>
    <w:link w:val="Zkladntext3Char"/>
    <w:uiPriority w:val="99"/>
    <w:pPr>
      <w:widowControl w:val="0"/>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uiPriority w:val="99"/>
    <w:rPr>
      <w:rFonts w:ascii="Times New Roman" w:eastAsia="Times New Roman" w:hAnsi="Times New Roman" w:cs="Times New Roman"/>
      <w:sz w:val="16"/>
      <w:szCs w:val="16"/>
      <w:lang w:eastAsia="cs-CZ"/>
    </w:rPr>
  </w:style>
  <w:style w:type="paragraph" w:customStyle="1" w:styleId="Poditul11">
    <w:name w:val="Poditul 1.1"/>
    <w:basedOn w:val="Normln"/>
    <w:link w:val="Poditul11Char"/>
    <w:qFormat/>
    <w:pPr>
      <w:keepNext/>
      <w:tabs>
        <w:tab w:val="left" w:pos="709"/>
      </w:tabs>
      <w:spacing w:before="240" w:after="120" w:line="264" w:lineRule="auto"/>
      <w:jc w:val="both"/>
    </w:pPr>
    <w:rPr>
      <w:rFonts w:ascii="Segoe UI" w:eastAsia="Times New Roman" w:hAnsi="Segoe UI" w:cs="Segoe UI"/>
      <w:b/>
      <w:sz w:val="20"/>
      <w:szCs w:val="20"/>
      <w:lang w:eastAsia="cs-CZ"/>
    </w:rPr>
  </w:style>
  <w:style w:type="character" w:customStyle="1" w:styleId="Poditul11Char">
    <w:name w:val="Poditul 1.1 Char"/>
    <w:link w:val="Poditul11"/>
    <w:rPr>
      <w:rFonts w:ascii="Segoe UI" w:eastAsia="Times New Roman" w:hAnsi="Segoe UI" w:cs="Segoe UI"/>
      <w:b/>
      <w:sz w:val="20"/>
      <w:szCs w:val="20"/>
      <w:lang w:eastAsia="cs-CZ"/>
    </w:rPr>
  </w:style>
  <w:style w:type="paragraph" w:customStyle="1" w:styleId="N1">
    <w:name w:val="N1"/>
    <w:next w:val="Normln"/>
    <w:pPr>
      <w:spacing w:before="240" w:after="120" w:line="240" w:lineRule="auto"/>
    </w:pPr>
    <w:rPr>
      <w:rFonts w:ascii="Arial" w:eastAsia="Times New Roman" w:hAnsi="Arial" w:cs="Arial"/>
      <w:b/>
      <w:caps/>
      <w:sz w:val="24"/>
      <w:szCs w:val="24"/>
      <w:lang w:eastAsia="cs-CZ"/>
    </w:rPr>
  </w:style>
  <w:style w:type="paragraph" w:styleId="Odstavecseseznamem">
    <w:name w:val="List Paragraph"/>
    <w:basedOn w:val="Normln"/>
    <w:link w:val="OdstavecseseznamemChar"/>
    <w:uiPriority w:val="99"/>
    <w:qFormat/>
    <w:pPr>
      <w:widowControl w:val="0"/>
      <w:spacing w:after="0" w:line="240" w:lineRule="auto"/>
      <w:ind w:left="720"/>
      <w:contextualSpacing/>
    </w:pPr>
    <w:rPr>
      <w:rFonts w:ascii="Arial" w:eastAsia="Times New Roman" w:hAnsi="Arial" w:cs="Times New Roman"/>
      <w:szCs w:val="20"/>
      <w:lang w:eastAsia="cs-CZ"/>
    </w:rPr>
  </w:style>
  <w:style w:type="character" w:customStyle="1" w:styleId="OdstavecseseznamemChar">
    <w:name w:val="Odstavec se seznamem Char"/>
    <w:basedOn w:val="Standardnpsmoodstavce"/>
    <w:link w:val="Odstavecseseznamem"/>
    <w:uiPriority w:val="99"/>
    <w:rPr>
      <w:rFonts w:ascii="Arial" w:eastAsia="Times New Roman" w:hAnsi="Arial" w:cs="Times New Roman"/>
      <w:szCs w:val="20"/>
      <w:lang w:eastAsia="cs-CZ"/>
    </w:rPr>
  </w:style>
  <w:style w:type="table" w:styleId="Mkatabulky">
    <w:name w:val="Table Grid"/>
    <w:basedOn w:val="Normlntabulka"/>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pPr>
      <w:spacing w:after="0" w:line="240" w:lineRule="auto"/>
    </w:pPr>
  </w:style>
  <w:style w:type="paragraph" w:styleId="slovanseznam">
    <w:name w:val="List Number"/>
    <w:basedOn w:val="Normln"/>
    <w:uiPriority w:val="99"/>
    <w:pPr>
      <w:widowControl w:val="0"/>
      <w:spacing w:after="0" w:line="240" w:lineRule="auto"/>
      <w:ind w:left="360" w:hanging="360"/>
      <w:jc w:val="both"/>
    </w:pPr>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9"/>
        <w:category>
          <w:name w:val="Obecné"/>
          <w:gallery w:val="placeholder"/>
        </w:category>
        <w:types>
          <w:type w:val="bbPlcHdr"/>
        </w:types>
        <w:behaviors>
          <w:behavior w:val="content"/>
        </w:behaviors>
        <w:guid w:val="{561C3749-6C47-4A92-A7E5-D18B656FE219}"/>
      </w:docPartPr>
      <w:docPartBody>
        <w:p w:rsidR="008A4A38" w:rsidRDefault="00DD074C">
          <w:pPr>
            <w:pStyle w:val="DefaultPlaceholder-18540134391"/>
          </w:pPr>
          <w:r>
            <w:rPr>
              <w:rStyle w:val="Zstupntext"/>
            </w:rPr>
            <w:t>Zvolte položku.</w:t>
          </w:r>
        </w:p>
      </w:docPartBody>
    </w:docPart>
    <w:docPart>
      <w:docPartPr>
        <w:name w:val="5176912B2D344C9196569F38B010B837"/>
        <w:category>
          <w:name w:val="Obecné"/>
          <w:gallery w:val="placeholder"/>
        </w:category>
        <w:types>
          <w:type w:val="bbPlcHdr"/>
        </w:types>
        <w:behaviors>
          <w:behavior w:val="content"/>
        </w:behaviors>
        <w:guid w:val="{BBC8E85D-3462-4890-A4D0-A6EA85F5CB90}"/>
      </w:docPartPr>
      <w:docPartBody>
        <w:p w:rsidR="008A4A38" w:rsidRDefault="00DD074C">
          <w:pPr>
            <w:pStyle w:val="5176912B2D344C9196569F38B010B8372"/>
          </w:pPr>
          <w:r>
            <w:rPr>
              <w:rStyle w:val="Zstupntext"/>
            </w:rPr>
            <w:t>Zvolte položku.</w:t>
          </w:r>
        </w:p>
      </w:docPartBody>
    </w:docPart>
    <w:docPart>
      <w:docPartPr>
        <w:name w:val="DefaultPlaceholder_-1854013438"/>
        <w:category>
          <w:name w:val="Obecné"/>
          <w:gallery w:val="placeholder"/>
        </w:category>
        <w:types>
          <w:type w:val="bbPlcHdr"/>
        </w:types>
        <w:behaviors>
          <w:behavior w:val="content"/>
        </w:behaviors>
        <w:guid w:val="{6A8313E9-CAF8-4E0F-AB58-67338B6E896D}"/>
      </w:docPartPr>
      <w:docPartBody>
        <w:p w:rsidR="008A4A38" w:rsidRDefault="00DD074C">
          <w:r>
            <w:rPr>
              <w:rStyle w:val="Zstupntext"/>
            </w:rPr>
            <w:t>Zvolte položku.</w:t>
          </w:r>
        </w:p>
      </w:docPartBody>
    </w:docPart>
    <w:docPart>
      <w:docPartPr>
        <w:name w:val="C01C990A5BC3437984906083FE75E12A"/>
        <w:category>
          <w:name w:val="Obecné"/>
          <w:gallery w:val="placeholder"/>
        </w:category>
        <w:types>
          <w:type w:val="bbPlcHdr"/>
        </w:types>
        <w:behaviors>
          <w:behavior w:val="content"/>
        </w:behaviors>
        <w:guid w:val="{86A883B6-8C2E-4E0D-8BBD-FE79AECF679C}"/>
      </w:docPartPr>
      <w:docPartBody>
        <w:p w:rsidR="008A4A38" w:rsidRDefault="00DD074C">
          <w:pPr>
            <w:pStyle w:val="C01C990A5BC3437984906083FE75E12A2"/>
          </w:pPr>
          <w:r>
            <w:rPr>
              <w:rStyle w:val="Zstupntext"/>
              <w:b w:val="0"/>
            </w:rPr>
            <w:t>Zvolte položku.</w:t>
          </w:r>
        </w:p>
      </w:docPartBody>
    </w:docPart>
    <w:docPart>
      <w:docPartPr>
        <w:name w:val="251121ED57624B05A2031BD2A610F3D7"/>
        <w:category>
          <w:name w:val="Obecné"/>
          <w:gallery w:val="placeholder"/>
        </w:category>
        <w:types>
          <w:type w:val="bbPlcHdr"/>
        </w:types>
        <w:behaviors>
          <w:behavior w:val="content"/>
        </w:behaviors>
        <w:guid w:val="{02E5BAAA-4490-49D6-9BFA-D17B481D8DE6}"/>
      </w:docPartPr>
      <w:docPartBody>
        <w:p w:rsidR="008A4A38" w:rsidRDefault="00DD074C">
          <w:pPr>
            <w:pStyle w:val="251121ED57624B05A2031BD2A610F3D72"/>
          </w:pPr>
          <w:r>
            <w:rPr>
              <w:rStyle w:val="Zstupntext"/>
              <w:b w:val="0"/>
            </w:rPr>
            <w:t>Zvolte položku.</w:t>
          </w:r>
        </w:p>
      </w:docPartBody>
    </w:docPart>
    <w:docPart>
      <w:docPartPr>
        <w:name w:val="DD0D91B098D2401C9CB890F8655D9973"/>
        <w:category>
          <w:name w:val="Obecné"/>
          <w:gallery w:val="placeholder"/>
        </w:category>
        <w:types>
          <w:type w:val="bbPlcHdr"/>
        </w:types>
        <w:behaviors>
          <w:behavior w:val="content"/>
        </w:behaviors>
        <w:guid w:val="{CFA3CDBA-96C4-43BC-8E38-75A9AB1A8A03}"/>
      </w:docPartPr>
      <w:docPartBody>
        <w:p w:rsidR="008A4A38" w:rsidRDefault="00DD074C">
          <w:pPr>
            <w:pStyle w:val="DD0D91B098D2401C9CB890F8655D9973"/>
          </w:pPr>
          <w:r>
            <w:rPr>
              <w:rStyle w:val="Zstupntext"/>
            </w:rPr>
            <w:t>Zvolte položku.</w:t>
          </w:r>
        </w:p>
      </w:docPartBody>
    </w:docPart>
    <w:docPart>
      <w:docPartPr>
        <w:name w:val="7A3861F496FD45169B6D0A401B5839D6"/>
        <w:category>
          <w:name w:val="Obecné"/>
          <w:gallery w:val="placeholder"/>
        </w:category>
        <w:types>
          <w:type w:val="bbPlcHdr"/>
        </w:types>
        <w:behaviors>
          <w:behavior w:val="content"/>
        </w:behaviors>
        <w:guid w:val="{3F2FC4B8-9BCE-4EF0-B8D2-91AFBD149731}"/>
      </w:docPartPr>
      <w:docPartBody>
        <w:p w:rsidR="008A4A38" w:rsidRDefault="00DD074C">
          <w:pPr>
            <w:pStyle w:val="7A3861F496FD45169B6D0A401B5839D6"/>
          </w:pPr>
          <w:r>
            <w:rPr>
              <w:rStyle w:val="Zstupntext"/>
            </w:rPr>
            <w:t>Zvolte položku.</w:t>
          </w:r>
        </w:p>
      </w:docPartBody>
    </w:docPart>
    <w:docPart>
      <w:docPartPr>
        <w:name w:val="D8DAD98A40B34E73972EAC65212717BA"/>
        <w:category>
          <w:name w:val="Obecné"/>
          <w:gallery w:val="placeholder"/>
        </w:category>
        <w:types>
          <w:type w:val="bbPlcHdr"/>
        </w:types>
        <w:behaviors>
          <w:behavior w:val="content"/>
        </w:behaviors>
        <w:guid w:val="{7A44F44E-4975-4595-BA9B-3AB5D9F59DA8}"/>
      </w:docPartPr>
      <w:docPartBody>
        <w:p w:rsidR="008A4A38" w:rsidRDefault="00DD074C">
          <w:pPr>
            <w:pStyle w:val="D8DAD98A40B34E73972EAC65212717BA1"/>
          </w:pPr>
          <w:r>
            <w:rPr>
              <w:rStyle w:val="Zstupntext"/>
            </w:rPr>
            <w:t>Zvolte položku.</w:t>
          </w:r>
        </w:p>
      </w:docPartBody>
    </w:docPart>
    <w:docPart>
      <w:docPartPr>
        <w:name w:val="F8C8EA36BC624944923ACBEB78552327"/>
        <w:category>
          <w:name w:val="Obecné"/>
          <w:gallery w:val="placeholder"/>
        </w:category>
        <w:types>
          <w:type w:val="bbPlcHdr"/>
        </w:types>
        <w:behaviors>
          <w:behavior w:val="content"/>
        </w:behaviors>
        <w:guid w:val="{514429EA-D7BD-4F89-B5AA-858D0BA3A0E5}"/>
      </w:docPartPr>
      <w:docPartBody>
        <w:p w:rsidR="008A4A38" w:rsidRDefault="00DD074C">
          <w:pPr>
            <w:pStyle w:val="F8C8EA36BC624944923ACBEB785523271"/>
          </w:pPr>
          <w:r>
            <w:rPr>
              <w:rStyle w:val="Zstupntext"/>
            </w:rPr>
            <w:t>Zvolte položku.</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1A7" w:rsidRDefault="00FB21A7">
      <w:pPr>
        <w:spacing w:after="0" w:line="240" w:lineRule="auto"/>
      </w:pPr>
      <w:r>
        <w:separator/>
      </w:r>
    </w:p>
  </w:endnote>
  <w:endnote w:type="continuationSeparator" w:id="0">
    <w:p w:rsidR="00FB21A7" w:rsidRDefault="00FB21A7">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1A7" w:rsidRDefault="00FB21A7">
      <w:pPr>
        <w:spacing w:after="0" w:line="240" w:lineRule="auto"/>
      </w:pPr>
      <w:r>
        <w:separator/>
      </w:r>
    </w:p>
  </w:footnote>
  <w:footnote w:type="continuationSeparator" w:id="0">
    <w:p w:rsidR="00FB21A7" w:rsidRDefault="00FB21A7">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A38"/>
    <w:rsid w:val="008A4A38"/>
    <w:rsid w:val="00DD074C"/>
    <w:rsid w:val="00FB2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480" w:after="200"/>
      <w:outlineLvl w:val="0"/>
    </w:pPr>
    <w:rPr>
      <w:rFonts w:ascii="Arial" w:eastAsia="Arial" w:hAnsi="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ascii="Arial" w:eastAsia="Arial" w:hAnsi="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sz w:val="24"/>
      <w:szCs w:val="24"/>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Odstavecseseznamem">
    <w:name w:val="List Paragraph"/>
    <w:basedOn w:val="Normln"/>
    <w:uiPriority w:val="34"/>
    <w:qFormat/>
    <w:pPr>
      <w:ind w:left="720"/>
      <w:contextualSpacing/>
    </w:p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paragraph" w:styleId="Zhlav">
    <w:name w:val="header"/>
    <w:basedOn w:val="Normln"/>
    <w:link w:val="ZhlavChar"/>
    <w:uiPriority w:val="99"/>
    <w:unhideWhenUsed/>
    <w:pPr>
      <w:tabs>
        <w:tab w:val="center" w:pos="7143"/>
        <w:tab w:val="right" w:pos="14287"/>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7143"/>
        <w:tab w:val="right" w:pos="14287"/>
      </w:tabs>
      <w:spacing w:after="0" w:line="240" w:lineRule="auto"/>
    </w:pPr>
  </w:style>
  <w:style w:type="paragraph" w:styleId="Titulek">
    <w:name w:val="caption"/>
    <w:basedOn w:val="Normln"/>
    <w:next w:val="Normln"/>
    <w:uiPriority w:val="35"/>
    <w:semiHidden/>
    <w:unhideWhenUsed/>
    <w:qFormat/>
    <w:pPr>
      <w:spacing w:line="276" w:lineRule="auto"/>
    </w:pPr>
    <w:rPr>
      <w:b/>
      <w:bCs/>
      <w:color w:val="4472C4" w:themeColor="accent1"/>
      <w:sz w:val="18"/>
      <w:szCs w:val="18"/>
    </w:rPr>
  </w:style>
  <w:style w:type="character" w:customStyle="1" w:styleId="ZpatChar">
    <w:name w:val="Zápatí Char"/>
    <w:link w:val="Zpat"/>
    <w:uiPriority w:val="99"/>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textovodkaz">
    <w:name w:val="Hyperlink"/>
    <w:uiPriority w:val="99"/>
    <w:unhideWhenUsed/>
    <w:rPr>
      <w:color w:val="0563C1" w:themeColor="hyperlink"/>
      <w:u w:val="single"/>
    </w:rPr>
  </w:style>
  <w:style w:type="paragraph" w:styleId="Textpoznpodarou">
    <w:name w:val="footnote text"/>
    <w:basedOn w:val="Normln"/>
    <w:link w:val="TextpoznpodarouChar"/>
    <w:uiPriority w:val="99"/>
    <w:semiHidden/>
    <w:unhideWhenUsed/>
    <w:pPr>
      <w:spacing w:after="40" w:line="240" w:lineRule="auto"/>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basedOn w:val="Standardnpsmoodstavce"/>
    <w:uiPriority w:val="99"/>
    <w:unhideWhenUsed/>
    <w:rPr>
      <w:vertAlign w:val="superscript"/>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pPr>
      <w:spacing w:after="0"/>
    </w:pPr>
  </w:style>
  <w:style w:type="character" w:styleId="Zstupntext">
    <w:name w:val="Placeholder Text"/>
    <w:basedOn w:val="Standardnpsmoodstavce"/>
    <w:uiPriority w:val="99"/>
    <w:semiHidden/>
    <w:rPr>
      <w:color w:val="808080"/>
    </w:rPr>
  </w:style>
  <w:style w:type="paragraph" w:customStyle="1" w:styleId="DefaultPlaceholder-18540134391">
    <w:name w:val="DefaultPlaceholder_-18540134391"/>
    <w:rPr>
      <w:rFonts w:eastAsiaTheme="minorHAnsi"/>
      <w:lang w:eastAsia="en-US"/>
    </w:rPr>
  </w:style>
  <w:style w:type="paragraph" w:customStyle="1" w:styleId="5176912B2D344C9196569F38B010B8372">
    <w:name w:val="5176912B2D344C9196569F38B010B8372"/>
    <w:rPr>
      <w:rFonts w:eastAsiaTheme="minorHAnsi"/>
      <w:lang w:eastAsia="en-US"/>
    </w:rPr>
  </w:style>
  <w:style w:type="paragraph" w:customStyle="1" w:styleId="DD0D91B098D2401C9CB890F8655D9973">
    <w:name w:val="DD0D91B098D2401C9CB890F8655D9973"/>
  </w:style>
  <w:style w:type="paragraph" w:customStyle="1" w:styleId="C01C990A5BC3437984906083FE75E12A2">
    <w:name w:val="C01C990A5BC3437984906083FE75E12A2"/>
    <w:pPr>
      <w:keepNext/>
      <w:tabs>
        <w:tab w:val="left" w:pos="709"/>
      </w:tabs>
      <w:spacing w:before="240" w:after="120" w:line="264" w:lineRule="auto"/>
      <w:jc w:val="both"/>
    </w:pPr>
    <w:rPr>
      <w:rFonts w:ascii="Segoe UI" w:eastAsia="Times New Roman" w:hAnsi="Segoe UI" w:cs="Segoe UI"/>
      <w:b/>
      <w:sz w:val="20"/>
      <w:szCs w:val="20"/>
    </w:rPr>
  </w:style>
  <w:style w:type="paragraph" w:customStyle="1" w:styleId="251121ED57624B05A2031BD2A610F3D72">
    <w:name w:val="251121ED57624B05A2031BD2A610F3D72"/>
    <w:pPr>
      <w:keepNext/>
      <w:tabs>
        <w:tab w:val="left" w:pos="709"/>
      </w:tabs>
      <w:spacing w:before="240" w:after="120" w:line="264" w:lineRule="auto"/>
      <w:jc w:val="both"/>
    </w:pPr>
    <w:rPr>
      <w:rFonts w:ascii="Segoe UI" w:eastAsia="Times New Roman" w:hAnsi="Segoe UI" w:cs="Segoe UI"/>
      <w:b/>
      <w:sz w:val="20"/>
      <w:szCs w:val="20"/>
    </w:rPr>
  </w:style>
  <w:style w:type="paragraph" w:customStyle="1" w:styleId="D8DAD98A40B34E73972EAC65212717BA1">
    <w:name w:val="D8DAD98A40B34E73972EAC65212717BA1"/>
    <w:rPr>
      <w:rFonts w:eastAsiaTheme="minorHAnsi"/>
      <w:lang w:eastAsia="en-US"/>
    </w:rPr>
  </w:style>
  <w:style w:type="paragraph" w:customStyle="1" w:styleId="F8C8EA36BC624944923ACBEB785523271">
    <w:name w:val="F8C8EA36BC624944923ACBEB785523271"/>
    <w:rPr>
      <w:rFonts w:eastAsiaTheme="minorHAnsi"/>
      <w:lang w:eastAsia="en-US"/>
    </w:rPr>
  </w:style>
  <w:style w:type="paragraph" w:customStyle="1" w:styleId="7A3861F496FD45169B6D0A401B5839D6">
    <w:name w:val="7A3861F496FD45169B6D0A401B5839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Arial"/>
        <a:cs typeface="Arial"/>
      </a:majorFont>
      <a:minorFont>
        <a:latin typeface="Calibri"/>
        <a:ea typeface="Arial"/>
        <a:cs typeface="Arial"/>
      </a:minorFont>
    </a:fontScheme>
    <a:fmtScheme name="Kancelář">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861A2-9884-41F8-A346-3C26E3E3F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2550</Words>
  <Characters>15050</Characters>
  <Application>Microsoft Office Word</Application>
  <DocSecurity>0</DocSecurity>
  <Lines>125</Lines>
  <Paragraphs>35</Paragraphs>
  <ScaleCrop>false</ScaleCrop>
  <Company>SFZP</Company>
  <LinksUpToDate>false</LinksUpToDate>
  <CharactersWithSpaces>17565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Vlastislav Sýkora</dc:creator>
  <cp:keywords/>
  <dc:description/>
  <cp:lastModifiedBy>Valová Lucie</cp:lastModifiedBy>
  <cp:revision>3</cp:revision>
  <dcterms:created xsi:type="dcterms:W3CDTF">2024-02-28T13:05:00Z</dcterms:created>
  <dcterms:modified xsi:type="dcterms:W3CDTF">2024-03-07T09:08:00Z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-1765254816</vt:i4>
  </property>
</Properties>
</file>